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77431450" w:rsidR="00607FC1" w:rsidRPr="00101A8D" w:rsidRDefault="00607FC1" w:rsidP="00607FC1">
      <w:pPr>
        <w:tabs>
          <w:tab w:val="right" w:pos="9639"/>
        </w:tabs>
        <w:spacing w:after="0"/>
        <w:rPr>
          <w:rFonts w:ascii="Arial" w:eastAsiaTheme="minorEastAsia" w:hAnsi="Arial" w:cs="Arial"/>
          <w:b/>
          <w:sz w:val="24"/>
          <w:szCs w:val="24"/>
          <w:lang w:eastAsia="zh-CN"/>
        </w:rPr>
      </w:pPr>
      <w:bookmarkStart w:id="0" w:name="_Hlk491845607"/>
      <w:r w:rsidRPr="00101A8D">
        <w:rPr>
          <w:rFonts w:ascii="Arial" w:eastAsia="MS Mincho" w:hAnsi="Arial" w:cs="Arial"/>
          <w:b/>
          <w:sz w:val="24"/>
          <w:szCs w:val="24"/>
        </w:rPr>
        <w:t>3GPP TSG-RAN WG4 Meeting #</w:t>
      </w:r>
      <w:r w:rsidR="001B7539" w:rsidRPr="00101A8D">
        <w:rPr>
          <w:rFonts w:ascii="Arial" w:eastAsia="MS Mincho" w:hAnsi="Arial" w:cs="Arial"/>
          <w:b/>
          <w:sz w:val="24"/>
          <w:szCs w:val="24"/>
        </w:rPr>
        <w:t>10</w:t>
      </w:r>
      <w:r w:rsidR="00502D6A" w:rsidRPr="00101A8D">
        <w:rPr>
          <w:rFonts w:ascii="Arial" w:eastAsia="MS Mincho" w:hAnsi="Arial" w:cs="Arial"/>
          <w:b/>
          <w:sz w:val="24"/>
          <w:szCs w:val="24"/>
        </w:rPr>
        <w:t>6</w:t>
      </w:r>
      <w:r w:rsidRPr="00101A8D">
        <w:rPr>
          <w:rFonts w:ascii="Arial" w:eastAsia="MS Mincho" w:hAnsi="Arial" w:cs="Arial"/>
          <w:b/>
          <w:sz w:val="24"/>
          <w:szCs w:val="24"/>
          <w:lang w:eastAsia="zh-CN"/>
        </w:rPr>
        <w:t xml:space="preserve">                                           </w:t>
      </w:r>
      <w:r w:rsidRPr="00101A8D">
        <w:rPr>
          <w:rFonts w:ascii="Arial" w:eastAsiaTheme="minorEastAsia" w:hAnsi="Arial" w:cs="Arial"/>
          <w:b/>
          <w:sz w:val="24"/>
          <w:szCs w:val="24"/>
          <w:lang w:eastAsia="zh-CN"/>
        </w:rPr>
        <w:tab/>
      </w:r>
      <w:bookmarkStart w:id="1" w:name="_GoBack"/>
      <w:bookmarkEnd w:id="1"/>
      <w:r w:rsidR="00830AA4" w:rsidRPr="00830AA4">
        <w:rPr>
          <w:rFonts w:ascii="Arial" w:eastAsiaTheme="minorEastAsia" w:hAnsi="Arial" w:cs="Arial"/>
          <w:b/>
          <w:sz w:val="24"/>
          <w:szCs w:val="24"/>
          <w:lang w:eastAsia="zh-CN"/>
        </w:rPr>
        <w:t>R4-2300833</w:t>
      </w:r>
      <w:r w:rsidR="00BD21E1" w:rsidRPr="00101A8D">
        <w:rPr>
          <w:rFonts w:ascii="Arial" w:eastAsia="MS Mincho" w:hAnsi="Arial" w:cs="Arial"/>
          <w:b/>
          <w:sz w:val="24"/>
          <w:szCs w:val="24"/>
        </w:rPr>
        <w:t xml:space="preserve">                                                                                                                       </w:t>
      </w:r>
    </w:p>
    <w:bookmarkEnd w:id="0"/>
    <w:p w14:paraId="6F81E0BB" w14:textId="7D19EA55" w:rsidR="00607FC1" w:rsidRPr="00101A8D" w:rsidRDefault="0084091C" w:rsidP="00607FC1">
      <w:pPr>
        <w:tabs>
          <w:tab w:val="right" w:pos="9639"/>
        </w:tabs>
        <w:spacing w:after="100" w:afterAutospacing="1"/>
        <w:rPr>
          <w:rFonts w:ascii="Arial" w:eastAsia="MS Mincho" w:hAnsi="Arial" w:cs="Arial"/>
          <w:b/>
          <w:sz w:val="24"/>
          <w:szCs w:val="24"/>
        </w:rPr>
      </w:pPr>
      <w:r w:rsidRPr="00101A8D">
        <w:rPr>
          <w:rFonts w:ascii="Arial" w:eastAsiaTheme="minorEastAsia" w:hAnsi="Arial" w:cs="Arial"/>
          <w:b/>
          <w:sz w:val="24"/>
          <w:szCs w:val="24"/>
          <w:lang w:eastAsia="zh-CN"/>
        </w:rPr>
        <w:t>Athens, Greece, February 27 – March 3, 2023</w:t>
      </w:r>
    </w:p>
    <w:p w14:paraId="64976622" w14:textId="77777777" w:rsidR="00607FC1" w:rsidRPr="00101A8D" w:rsidRDefault="00607FC1" w:rsidP="00607FC1">
      <w:pPr>
        <w:spacing w:after="120"/>
        <w:ind w:left="1985" w:hanging="1985"/>
        <w:rPr>
          <w:rFonts w:ascii="Arial" w:hAnsi="Arial" w:cs="Arial"/>
          <w:color w:val="000000"/>
          <w:sz w:val="22"/>
          <w:lang w:eastAsia="zh-CN"/>
        </w:rPr>
      </w:pPr>
      <w:r w:rsidRPr="00101A8D">
        <w:rPr>
          <w:rFonts w:ascii="Arial" w:eastAsia="MS Mincho" w:hAnsi="Arial" w:cs="Arial"/>
          <w:b/>
          <w:sz w:val="22"/>
        </w:rPr>
        <w:t>Source:</w:t>
      </w:r>
      <w:r w:rsidRPr="00101A8D">
        <w:rPr>
          <w:rFonts w:ascii="Arial" w:eastAsia="MS Mincho" w:hAnsi="Arial" w:cs="Arial"/>
          <w:b/>
          <w:sz w:val="22"/>
        </w:rPr>
        <w:tab/>
      </w:r>
      <w:r w:rsidRPr="00101A8D">
        <w:rPr>
          <w:rFonts w:ascii="Arial" w:hAnsi="Arial" w:cs="Arial"/>
          <w:color w:val="000000"/>
          <w:sz w:val="22"/>
          <w:lang w:eastAsia="zh-CN"/>
        </w:rPr>
        <w:t>Samsung</w:t>
      </w:r>
    </w:p>
    <w:p w14:paraId="07E226D5" w14:textId="0F4F4DA7" w:rsidR="00685BAC" w:rsidRPr="00101A8D" w:rsidRDefault="00607FC1" w:rsidP="00685BAC">
      <w:pPr>
        <w:spacing w:after="120"/>
        <w:ind w:left="1985" w:hanging="1985"/>
        <w:rPr>
          <w:rFonts w:ascii="Arial" w:hAnsi="Arial" w:cs="Arial"/>
          <w:color w:val="000000"/>
          <w:sz w:val="22"/>
          <w:lang w:eastAsia="zh-CN"/>
        </w:rPr>
      </w:pPr>
      <w:r w:rsidRPr="00101A8D">
        <w:rPr>
          <w:rFonts w:ascii="Arial" w:eastAsia="MS Mincho" w:hAnsi="Arial" w:cs="Arial"/>
          <w:b/>
          <w:color w:val="000000"/>
          <w:sz w:val="22"/>
        </w:rPr>
        <w:t>Title:</w:t>
      </w:r>
      <w:r w:rsidRPr="00101A8D">
        <w:rPr>
          <w:rFonts w:ascii="Arial" w:eastAsia="MS Mincho" w:hAnsi="Arial" w:cs="Arial"/>
          <w:b/>
          <w:color w:val="000000"/>
          <w:sz w:val="22"/>
        </w:rPr>
        <w:tab/>
      </w:r>
      <w:r w:rsidR="00203C4B" w:rsidRPr="00101A8D">
        <w:rPr>
          <w:rFonts w:ascii="Arial" w:hAnsi="Arial" w:cs="Arial"/>
          <w:color w:val="000000"/>
          <w:sz w:val="22"/>
          <w:lang w:eastAsia="zh-CN"/>
        </w:rPr>
        <w:t>discussion</w:t>
      </w:r>
      <w:r w:rsidR="00C806FE" w:rsidRPr="00101A8D">
        <w:rPr>
          <w:rFonts w:ascii="Arial" w:hAnsi="Arial" w:cs="Arial"/>
          <w:color w:val="000000"/>
          <w:sz w:val="22"/>
          <w:lang w:eastAsia="zh-CN"/>
        </w:rPr>
        <w:t xml:space="preserve"> </w:t>
      </w:r>
      <w:r w:rsidR="00640DEC" w:rsidRPr="00101A8D">
        <w:rPr>
          <w:rFonts w:ascii="Arial" w:hAnsi="Arial" w:cs="Arial"/>
          <w:color w:val="000000"/>
          <w:sz w:val="22"/>
          <w:lang w:eastAsia="zh-CN"/>
        </w:rPr>
        <w:t xml:space="preserve">on </w:t>
      </w:r>
      <w:r w:rsidR="00502D6A" w:rsidRPr="00101A8D">
        <w:rPr>
          <w:rFonts w:ascii="Arial" w:hAnsi="Arial" w:cs="Arial"/>
          <w:color w:val="000000"/>
          <w:sz w:val="22"/>
          <w:lang w:eastAsia="zh-CN"/>
        </w:rPr>
        <w:t xml:space="preserve">absolute physical layer </w:t>
      </w:r>
      <w:r w:rsidR="00192320" w:rsidRPr="00101A8D">
        <w:rPr>
          <w:rFonts w:ascii="Arial" w:hAnsi="Arial" w:cs="Arial"/>
          <w:color w:val="000000"/>
          <w:sz w:val="22"/>
          <w:lang w:eastAsia="zh-CN"/>
        </w:rPr>
        <w:t>throughput</w:t>
      </w:r>
      <w:r w:rsidR="00640DEC" w:rsidRPr="00101A8D">
        <w:rPr>
          <w:rFonts w:ascii="Arial" w:hAnsi="Arial" w:cs="Arial"/>
          <w:color w:val="000000"/>
          <w:sz w:val="22"/>
          <w:lang w:eastAsia="zh-CN"/>
        </w:rPr>
        <w:t xml:space="preserve"> </w:t>
      </w:r>
      <w:r w:rsidR="00502D6A" w:rsidRPr="00101A8D">
        <w:rPr>
          <w:rFonts w:ascii="Arial" w:hAnsi="Arial" w:cs="Arial"/>
          <w:color w:val="000000"/>
          <w:sz w:val="22"/>
          <w:lang w:eastAsia="zh-CN"/>
        </w:rPr>
        <w:t>with link adaptation</w:t>
      </w:r>
    </w:p>
    <w:p w14:paraId="7A3B7539" w14:textId="2D7A58BA" w:rsidR="00607FC1" w:rsidRPr="00101A8D" w:rsidRDefault="00607FC1" w:rsidP="00685BAC">
      <w:pPr>
        <w:spacing w:after="120"/>
        <w:ind w:left="1985" w:hanging="1985"/>
        <w:rPr>
          <w:rFonts w:ascii="Arial" w:eastAsiaTheme="minorEastAsia" w:hAnsi="Arial" w:cs="Arial"/>
          <w:bCs/>
          <w:color w:val="000000"/>
          <w:sz w:val="22"/>
          <w:lang w:val="pt-BR" w:eastAsia="zh-CN"/>
        </w:rPr>
      </w:pPr>
      <w:r w:rsidRPr="00101A8D">
        <w:rPr>
          <w:rFonts w:ascii="Arial" w:eastAsia="MS Mincho" w:hAnsi="Arial" w:cs="Arial"/>
          <w:b/>
          <w:color w:val="000000"/>
          <w:sz w:val="22"/>
          <w:lang w:val="pt-BR"/>
        </w:rPr>
        <w:t>Agenda item:</w:t>
      </w:r>
      <w:r w:rsidRPr="00101A8D">
        <w:rPr>
          <w:rFonts w:ascii="Arial" w:eastAsia="MS Mincho" w:hAnsi="Arial" w:cs="Arial"/>
          <w:b/>
          <w:color w:val="000000"/>
          <w:sz w:val="22"/>
          <w:lang w:val="pt-BR"/>
        </w:rPr>
        <w:tab/>
      </w:r>
      <w:r w:rsidR="0067535E" w:rsidRPr="00101A8D">
        <w:rPr>
          <w:rFonts w:ascii="Arial" w:eastAsiaTheme="minorEastAsia" w:hAnsi="Arial" w:cs="Arial"/>
          <w:color w:val="000000"/>
          <w:sz w:val="22"/>
          <w:lang w:eastAsia="zh-CN"/>
        </w:rPr>
        <w:t>9.18.2</w:t>
      </w:r>
    </w:p>
    <w:p w14:paraId="560CFC2C" w14:textId="1C61B266" w:rsidR="00607FC1" w:rsidRPr="00101A8D" w:rsidRDefault="00607FC1" w:rsidP="00607FC1">
      <w:pPr>
        <w:spacing w:after="120"/>
        <w:ind w:left="1985" w:hanging="1985"/>
        <w:rPr>
          <w:rFonts w:ascii="Arial" w:eastAsia="MS Mincho" w:hAnsi="Arial" w:cs="Arial"/>
          <w:sz w:val="22"/>
          <w:lang w:eastAsia="ja-JP"/>
        </w:rPr>
      </w:pPr>
      <w:r w:rsidRPr="00101A8D">
        <w:rPr>
          <w:rFonts w:ascii="Arial" w:eastAsia="MS Mincho" w:hAnsi="Arial" w:cs="Arial"/>
          <w:b/>
          <w:color w:val="000000"/>
          <w:sz w:val="22"/>
        </w:rPr>
        <w:t>Document for:</w:t>
      </w:r>
      <w:r w:rsidRPr="00101A8D">
        <w:rPr>
          <w:rFonts w:ascii="Arial" w:eastAsia="MS Mincho" w:hAnsi="Arial" w:cs="Arial"/>
          <w:b/>
          <w:color w:val="000000"/>
          <w:sz w:val="22"/>
        </w:rPr>
        <w:tab/>
      </w:r>
      <w:r w:rsidR="005E34A6" w:rsidRPr="00101A8D">
        <w:rPr>
          <w:rFonts w:ascii="Arial" w:eastAsia="MS Mincho" w:hAnsi="Arial" w:cs="Arial"/>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421A9AB0" w:rsidR="00E37A3A" w:rsidRPr="005E3408" w:rsidRDefault="00685BAC" w:rsidP="00BD24C7">
      <w:pPr>
        <w:jc w:val="both"/>
        <w:rPr>
          <w:lang w:eastAsia="zh-CN"/>
        </w:rPr>
      </w:pPr>
      <w:r w:rsidRPr="005E3408">
        <w:rPr>
          <w:lang w:eastAsia="zh-CN"/>
        </w:rPr>
        <w:t xml:space="preserve">In last RAN4 </w:t>
      </w:r>
      <w:r w:rsidR="005E40BC" w:rsidRPr="005E3408">
        <w:rPr>
          <w:lang w:eastAsia="zh-CN"/>
        </w:rPr>
        <w:t>#</w:t>
      </w:r>
      <w:r w:rsidR="00E20E14" w:rsidRPr="005E3408">
        <w:rPr>
          <w:lang w:eastAsia="zh-CN"/>
        </w:rPr>
        <w:t>10</w:t>
      </w:r>
      <w:r w:rsidR="00D101AE" w:rsidRPr="005E3408">
        <w:rPr>
          <w:lang w:eastAsia="zh-CN"/>
        </w:rPr>
        <w:t>5</w:t>
      </w:r>
      <w:r w:rsidR="00E20E14" w:rsidRPr="005E3408">
        <w:rPr>
          <w:lang w:eastAsia="zh-CN"/>
        </w:rPr>
        <w:t xml:space="preserve"> </w:t>
      </w:r>
      <w:r w:rsidRPr="005E3408">
        <w:rPr>
          <w:lang w:eastAsia="zh-CN"/>
        </w:rPr>
        <w:t xml:space="preserve">meeting, </w:t>
      </w:r>
      <w:r w:rsidR="00203C4B" w:rsidRPr="005E3408">
        <w:rPr>
          <w:lang w:eastAsia="zh-CN"/>
        </w:rPr>
        <w:t xml:space="preserve">test scope, test parameters and </w:t>
      </w:r>
      <w:r w:rsidR="00D101AE" w:rsidRPr="005E3408">
        <w:rPr>
          <w:lang w:eastAsia="zh-CN"/>
        </w:rPr>
        <w:t>simulation assumptions</w:t>
      </w:r>
      <w:r w:rsidR="003A632E" w:rsidRPr="005E3408">
        <w:rPr>
          <w:lang w:eastAsia="zh-CN"/>
        </w:rPr>
        <w:t xml:space="preserve"> for </w:t>
      </w:r>
      <w:r w:rsidR="00D101AE" w:rsidRPr="005E3408">
        <w:rPr>
          <w:lang w:eastAsia="zh-CN"/>
        </w:rPr>
        <w:t>absolute physical layer throughput with link adaption</w:t>
      </w:r>
      <w:r w:rsidR="003A632E" w:rsidRPr="005E3408">
        <w:rPr>
          <w:lang w:eastAsia="zh-CN"/>
        </w:rPr>
        <w:t xml:space="preserve"> requirement </w:t>
      </w:r>
      <w:r w:rsidR="00D101AE" w:rsidRPr="005E3408">
        <w:rPr>
          <w:lang w:eastAsia="zh-CN"/>
        </w:rPr>
        <w:t>have</w:t>
      </w:r>
      <w:r w:rsidR="00E37A3A" w:rsidRPr="005E3408">
        <w:rPr>
          <w:lang w:eastAsia="zh-CN"/>
        </w:rPr>
        <w:t xml:space="preserve"> agreements </w:t>
      </w:r>
      <w:r w:rsidR="00E20E14" w:rsidRPr="005E3408">
        <w:rPr>
          <w:lang w:eastAsia="zh-CN"/>
        </w:rPr>
        <w:t>in WF</w:t>
      </w:r>
      <w:r w:rsidR="001D2619" w:rsidRPr="005E3408">
        <w:rPr>
          <w:lang w:eastAsia="zh-CN"/>
        </w:rPr>
        <w:t xml:space="preserve"> </w:t>
      </w:r>
      <w:r w:rsidR="00203C4B" w:rsidRPr="005E3408">
        <w:rPr>
          <w:lang w:eastAsia="zh-CN"/>
        </w:rPr>
        <w:t>[1]</w:t>
      </w:r>
      <w:r w:rsidR="00E37A3A" w:rsidRPr="005E3408">
        <w:rPr>
          <w:lang w:eastAsia="zh-CN"/>
        </w:rPr>
        <w:t>.</w:t>
      </w:r>
      <w:r w:rsidR="00E20E14" w:rsidRPr="005E3408">
        <w:rPr>
          <w:lang w:eastAsia="zh-CN"/>
        </w:rPr>
        <w:t xml:space="preserve"> </w:t>
      </w:r>
      <w:r w:rsidR="00203C4B" w:rsidRPr="005E3408">
        <w:rPr>
          <w:lang w:eastAsia="zh-CN"/>
        </w:rPr>
        <w:t xml:space="preserve">In document [2], we provide our simulation results based on WF [1]. </w:t>
      </w:r>
      <w:r w:rsidR="00CC5356" w:rsidRPr="005E3408">
        <w:rPr>
          <w:lang w:eastAsia="zh-CN"/>
        </w:rPr>
        <w:t xml:space="preserve">In this contribution, we share our </w:t>
      </w:r>
      <w:r w:rsidR="00AC05F7" w:rsidRPr="005E3408">
        <w:rPr>
          <w:lang w:eastAsia="zh-CN"/>
        </w:rPr>
        <w:t>views on physical layer throughput requirement specification</w:t>
      </w:r>
      <w:r w:rsidR="00CC5356" w:rsidRPr="005E3408">
        <w:rPr>
          <w:lang w:eastAsia="zh-CN"/>
        </w:rPr>
        <w:t>.</w:t>
      </w:r>
    </w:p>
    <w:p w14:paraId="30A2D4EA" w14:textId="3A1EAF06" w:rsidR="006C513A" w:rsidRDefault="001F0FAF" w:rsidP="006C513A">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Discussion</w:t>
      </w:r>
    </w:p>
    <w:p w14:paraId="462D575D" w14:textId="2C0CBB9A" w:rsidR="001F0FAF" w:rsidRDefault="0073155A" w:rsidP="00BD24C7">
      <w:pPr>
        <w:jc w:val="both"/>
        <w:rPr>
          <w:lang w:val="en-US" w:eastAsia="zh-CN"/>
        </w:rPr>
      </w:pPr>
      <w:r>
        <w:rPr>
          <w:lang w:val="en-US" w:eastAsia="zh-CN"/>
        </w:rPr>
        <w:t xml:space="preserve">Based on the agreement of physical layer throughput tests </w:t>
      </w:r>
      <w:r w:rsidR="00E40EC7">
        <w:rPr>
          <w:lang w:val="en-US" w:eastAsia="zh-CN"/>
        </w:rPr>
        <w:t>methodology</w:t>
      </w:r>
      <w:r w:rsidR="00A33F89">
        <w:rPr>
          <w:lang w:val="en-US" w:eastAsia="zh-CN"/>
        </w:rPr>
        <w:t xml:space="preserve"> in WF [1] as below and simulation results summary in [</w:t>
      </w:r>
      <w:r w:rsidR="007529AF">
        <w:rPr>
          <w:lang w:val="en-US" w:eastAsia="zh-CN"/>
        </w:rPr>
        <w:t>3</w:t>
      </w:r>
      <w:r w:rsidR="00A33F89">
        <w:rPr>
          <w:lang w:val="en-US" w:eastAsia="zh-CN"/>
        </w:rPr>
        <w:t xml:space="preserve">], </w:t>
      </w:r>
      <w:r w:rsidR="00223040">
        <w:rPr>
          <w:lang w:val="en-US" w:eastAsia="zh-CN"/>
        </w:rPr>
        <w:t>we have following analysis and views.</w:t>
      </w:r>
    </w:p>
    <w:tbl>
      <w:tblPr>
        <w:tblStyle w:val="aff7"/>
        <w:tblW w:w="0" w:type="auto"/>
        <w:tblLook w:val="04A0" w:firstRow="1" w:lastRow="0" w:firstColumn="1" w:lastColumn="0" w:noHBand="0" w:noVBand="1"/>
      </w:tblPr>
      <w:tblGrid>
        <w:gridCol w:w="9631"/>
      </w:tblGrid>
      <w:tr w:rsidR="0073155A" w14:paraId="154D7619" w14:textId="77777777" w:rsidTr="0073155A">
        <w:tc>
          <w:tcPr>
            <w:tcW w:w="9631" w:type="dxa"/>
          </w:tcPr>
          <w:p w14:paraId="0AE5DC9E" w14:textId="77777777" w:rsidR="0073155A" w:rsidRPr="00560414" w:rsidRDefault="0073155A" w:rsidP="0073155A">
            <w:pPr>
              <w:pStyle w:val="aff8"/>
              <w:numPr>
                <w:ilvl w:val="0"/>
                <w:numId w:val="4"/>
              </w:numPr>
              <w:ind w:firstLineChars="0"/>
              <w:rPr>
                <w:bCs/>
              </w:rPr>
            </w:pPr>
            <w:r w:rsidRPr="00560414">
              <w:rPr>
                <w:bCs/>
              </w:rPr>
              <w:t>Average SNR of impairments results to achieve T% of maximum throughput + X dB margin, with Gspan = [2.5] dB and X = [0.5] dB</w:t>
            </w:r>
          </w:p>
          <w:p w14:paraId="36FCA4DD" w14:textId="041F90B4" w:rsidR="0073155A" w:rsidRPr="0073155A" w:rsidRDefault="0073155A" w:rsidP="001F0FAF">
            <w:pPr>
              <w:pStyle w:val="aff8"/>
              <w:numPr>
                <w:ilvl w:val="0"/>
                <w:numId w:val="4"/>
              </w:numPr>
              <w:ind w:firstLineChars="0"/>
              <w:rPr>
                <w:bCs/>
              </w:rPr>
            </w:pPr>
            <w:r w:rsidRPr="00560414">
              <w:rPr>
                <w:bCs/>
              </w:rPr>
              <w:t>The maximum throughput is defined as with TBS corresponding to CQI index 15 with rank 2 for 2Rx/4Rx UE</w:t>
            </w:r>
          </w:p>
        </w:tc>
      </w:tr>
    </w:tbl>
    <w:p w14:paraId="13429342" w14:textId="41F41069" w:rsidR="0073155A" w:rsidRDefault="0073155A" w:rsidP="001F0FAF">
      <w:pPr>
        <w:rPr>
          <w:lang w:val="en-US" w:eastAsia="zh-CN"/>
        </w:rPr>
      </w:pPr>
    </w:p>
    <w:p w14:paraId="1C1D5AF8" w14:textId="5F5629DA" w:rsidR="00F53593" w:rsidRPr="00FA3DBA" w:rsidRDefault="00F53593" w:rsidP="00F53593">
      <w:pPr>
        <w:pStyle w:val="2"/>
        <w:numPr>
          <w:ilvl w:val="1"/>
          <w:numId w:val="1"/>
        </w:numPr>
        <w:rPr>
          <w:sz w:val="30"/>
          <w:szCs w:val="30"/>
          <w:lang w:eastAsia="zh-CN"/>
        </w:rPr>
      </w:pPr>
      <w:r>
        <w:rPr>
          <w:rFonts w:asciiTheme="minorHAnsi" w:hAnsiTheme="minorHAnsi"/>
          <w:sz w:val="30"/>
          <w:szCs w:val="30"/>
          <w:lang w:eastAsia="zh-CN"/>
        </w:rPr>
        <w:t>Test SNR point selection criteria</w:t>
      </w:r>
    </w:p>
    <w:tbl>
      <w:tblPr>
        <w:tblStyle w:val="aff7"/>
        <w:tblW w:w="0" w:type="auto"/>
        <w:tblLook w:val="04A0" w:firstRow="1" w:lastRow="0" w:firstColumn="1" w:lastColumn="0" w:noHBand="0" w:noVBand="1"/>
      </w:tblPr>
      <w:tblGrid>
        <w:gridCol w:w="9631"/>
      </w:tblGrid>
      <w:tr w:rsidR="00A33F89" w14:paraId="24AC846D" w14:textId="77777777" w:rsidTr="00A33F89">
        <w:tc>
          <w:tcPr>
            <w:tcW w:w="9631" w:type="dxa"/>
          </w:tcPr>
          <w:p w14:paraId="09610A0A" w14:textId="77777777" w:rsidR="00A33F89" w:rsidRPr="00A33F89" w:rsidRDefault="00A33F89" w:rsidP="00A33F89">
            <w:pPr>
              <w:rPr>
                <w:bCs/>
              </w:rPr>
            </w:pPr>
            <w:r w:rsidRPr="00A33F89">
              <w:rPr>
                <w:bCs/>
              </w:rPr>
              <w:t>Test SNR point selection criteria</w:t>
            </w:r>
          </w:p>
          <w:p w14:paraId="6ACADD33" w14:textId="77777777" w:rsidR="00A33F89" w:rsidRPr="00560414" w:rsidRDefault="00A33F89" w:rsidP="00A33F89">
            <w:pPr>
              <w:pStyle w:val="aff8"/>
              <w:numPr>
                <w:ilvl w:val="1"/>
                <w:numId w:val="5"/>
              </w:numPr>
              <w:overflowPunct/>
              <w:autoSpaceDE/>
              <w:autoSpaceDN/>
              <w:adjustRightInd/>
              <w:spacing w:after="120"/>
              <w:ind w:left="928" w:firstLineChars="0"/>
              <w:textAlignment w:val="auto"/>
            </w:pPr>
            <w:r w:rsidRPr="00560414">
              <w:t xml:space="preserve">Option 1: 2 SNR points for each test </w:t>
            </w:r>
          </w:p>
          <w:p w14:paraId="0394D6E1" w14:textId="77777777" w:rsidR="00A33F89" w:rsidRPr="00560414" w:rsidRDefault="00A33F89" w:rsidP="00A33F89">
            <w:pPr>
              <w:pStyle w:val="aff8"/>
              <w:numPr>
                <w:ilvl w:val="0"/>
                <w:numId w:val="7"/>
              </w:numPr>
              <w:spacing w:after="120"/>
              <w:ind w:left="1325" w:firstLineChars="0"/>
            </w:pPr>
            <w:r w:rsidRPr="00560414">
              <w:t xml:space="preserve">Option 1A: Cover both low and higher modulation order/layer </w:t>
            </w:r>
          </w:p>
          <w:p w14:paraId="00043834" w14:textId="77777777" w:rsidR="00A33F89" w:rsidRPr="00560414" w:rsidRDefault="00A33F89" w:rsidP="00A33F89">
            <w:pPr>
              <w:pStyle w:val="aff8"/>
              <w:numPr>
                <w:ilvl w:val="0"/>
                <w:numId w:val="7"/>
              </w:numPr>
              <w:spacing w:after="120"/>
              <w:ind w:left="1325" w:firstLineChars="0"/>
            </w:pPr>
            <w:r w:rsidRPr="00560414">
              <w:t xml:space="preserve">Option 1B: </w:t>
            </w:r>
          </w:p>
          <w:p w14:paraId="3CECDACA" w14:textId="77777777" w:rsidR="00A33F89" w:rsidRPr="00560414" w:rsidRDefault="00A33F89" w:rsidP="00A33F89">
            <w:pPr>
              <w:pStyle w:val="aff8"/>
              <w:numPr>
                <w:ilvl w:val="0"/>
                <w:numId w:val="8"/>
              </w:numPr>
              <w:spacing w:after="120"/>
              <w:ind w:left="1750" w:firstLineChars="0"/>
            </w:pPr>
            <w:r w:rsidRPr="00560414">
              <w:t>For 2Rx: Choose one in rank 1 and one in rank 2.</w:t>
            </w:r>
          </w:p>
          <w:p w14:paraId="65923E31" w14:textId="77777777" w:rsidR="00A33F89" w:rsidRPr="00560414" w:rsidRDefault="00A33F89" w:rsidP="00A33F89">
            <w:pPr>
              <w:pStyle w:val="aff8"/>
              <w:numPr>
                <w:ilvl w:val="0"/>
                <w:numId w:val="8"/>
              </w:numPr>
              <w:spacing w:after="120"/>
              <w:ind w:left="1750" w:firstLineChars="0"/>
            </w:pPr>
            <w:r w:rsidRPr="00560414">
              <w:t>For 4Rx: Choose both T points in rank 2 region, one in the medium SNR away from rank transition region, and one close to 20dB (peak SNR).</w:t>
            </w:r>
          </w:p>
          <w:p w14:paraId="3668B817" w14:textId="77777777" w:rsidR="00A33F89" w:rsidRPr="00560414" w:rsidRDefault="00A33F89" w:rsidP="00A33F89">
            <w:pPr>
              <w:pStyle w:val="aff8"/>
              <w:numPr>
                <w:ilvl w:val="0"/>
                <w:numId w:val="7"/>
              </w:numPr>
              <w:spacing w:after="120"/>
              <w:ind w:left="1325" w:firstLineChars="0"/>
            </w:pPr>
            <w:r w:rsidRPr="00560414">
              <w:t xml:space="preserve">Option 1C: </w:t>
            </w:r>
          </w:p>
          <w:p w14:paraId="6A6B1F79" w14:textId="77777777" w:rsidR="00A33F89" w:rsidRPr="00560414" w:rsidRDefault="00A33F89" w:rsidP="00A33F89">
            <w:pPr>
              <w:pStyle w:val="aff8"/>
              <w:numPr>
                <w:ilvl w:val="0"/>
                <w:numId w:val="8"/>
              </w:numPr>
              <w:spacing w:after="120"/>
              <w:ind w:left="1750" w:firstLineChars="0"/>
            </w:pPr>
            <w:r w:rsidRPr="00560414">
              <w:t>For higher SNR test points, reuse the existing RI test cases SNR=20dB for FR1, SNR=16dB for FR2</w:t>
            </w:r>
          </w:p>
          <w:p w14:paraId="2AA34BFC" w14:textId="77777777" w:rsidR="00A33F89" w:rsidRPr="00560414" w:rsidRDefault="00A33F89" w:rsidP="00A33F89">
            <w:pPr>
              <w:pStyle w:val="aff8"/>
              <w:numPr>
                <w:ilvl w:val="0"/>
                <w:numId w:val="8"/>
              </w:numPr>
              <w:spacing w:after="120"/>
              <w:ind w:left="1750" w:firstLineChars="0"/>
            </w:pPr>
            <w:r w:rsidRPr="00560414">
              <w:t>For lower SNR points, set SNR=6dB</w:t>
            </w:r>
          </w:p>
          <w:p w14:paraId="55A6D305" w14:textId="77777777" w:rsidR="00A33F89" w:rsidRPr="00560414" w:rsidRDefault="00A33F89" w:rsidP="00A33F89">
            <w:pPr>
              <w:pStyle w:val="aff8"/>
              <w:numPr>
                <w:ilvl w:val="1"/>
                <w:numId w:val="5"/>
              </w:numPr>
              <w:overflowPunct/>
              <w:autoSpaceDE/>
              <w:autoSpaceDN/>
              <w:adjustRightInd/>
              <w:spacing w:after="120"/>
              <w:ind w:left="928" w:firstLineChars="0"/>
              <w:textAlignment w:val="auto"/>
            </w:pPr>
            <w:r w:rsidRPr="00560414">
              <w:t xml:space="preserve">Option 2: 1 SNR point for each test </w:t>
            </w:r>
          </w:p>
          <w:p w14:paraId="043948DA" w14:textId="4B07F945" w:rsidR="00A33F89" w:rsidRPr="00A33F89" w:rsidRDefault="00A33F89" w:rsidP="00A33F89">
            <w:pPr>
              <w:pStyle w:val="aff8"/>
              <w:numPr>
                <w:ilvl w:val="0"/>
                <w:numId w:val="7"/>
              </w:numPr>
              <w:spacing w:after="120"/>
              <w:ind w:left="1325" w:firstLineChars="0"/>
              <w:rPr>
                <w:lang w:eastAsia="zh-CN"/>
              </w:rPr>
            </w:pPr>
            <w:r w:rsidRPr="00560414">
              <w:t xml:space="preserve">Option 2A: Median SNR value that RI changes from Rank 1 to Rank 2 </w:t>
            </w:r>
          </w:p>
        </w:tc>
      </w:tr>
    </w:tbl>
    <w:p w14:paraId="3EB4C362" w14:textId="4BBEF059" w:rsidR="0073155A" w:rsidRDefault="008F6F05" w:rsidP="00BD24C7">
      <w:pPr>
        <w:spacing w:before="120"/>
        <w:jc w:val="both"/>
        <w:rPr>
          <w:lang w:val="en-US" w:eastAsia="zh-CN"/>
        </w:rPr>
      </w:pPr>
      <w:r>
        <w:rPr>
          <w:lang w:val="en-US" w:eastAsia="zh-CN"/>
        </w:rPr>
        <w:t xml:space="preserve">From </w:t>
      </w:r>
      <w:r w:rsidR="00D52700">
        <w:rPr>
          <w:lang w:val="en-US" w:eastAsia="zh-CN"/>
        </w:rPr>
        <w:t xml:space="preserve">simulation results </w:t>
      </w:r>
      <w:r>
        <w:rPr>
          <w:lang w:val="en-US" w:eastAsia="zh-CN"/>
        </w:rPr>
        <w:t>of</w:t>
      </w:r>
      <w:r w:rsidR="00D52700">
        <w:rPr>
          <w:lang w:val="en-US" w:eastAsia="zh-CN"/>
        </w:rPr>
        <w:t xml:space="preserve"> companies</w:t>
      </w:r>
      <w:r w:rsidR="00C068A7">
        <w:rPr>
          <w:lang w:val="en-US" w:eastAsia="zh-CN"/>
        </w:rPr>
        <w:t xml:space="preserve"> in [</w:t>
      </w:r>
      <w:r w:rsidR="007529AF">
        <w:rPr>
          <w:lang w:val="en-US" w:eastAsia="zh-CN"/>
        </w:rPr>
        <w:t>3</w:t>
      </w:r>
      <w:r w:rsidR="00C068A7">
        <w:rPr>
          <w:lang w:val="en-US" w:eastAsia="zh-CN"/>
        </w:rPr>
        <w:t>]</w:t>
      </w:r>
      <w:r w:rsidR="00D52700">
        <w:rPr>
          <w:lang w:val="en-US" w:eastAsia="zh-CN"/>
        </w:rPr>
        <w:t xml:space="preserve">, for 2Rx cases, </w:t>
      </w:r>
      <w:r w:rsidR="00C068A7">
        <w:rPr>
          <w:lang w:val="en-US" w:eastAsia="zh-CN"/>
        </w:rPr>
        <w:t>m</w:t>
      </w:r>
      <w:r w:rsidR="00D52700">
        <w:rPr>
          <w:lang w:val="en-US" w:eastAsia="zh-CN"/>
        </w:rPr>
        <w:t>edian SNR value is about 14dB that RI changes from R</w:t>
      </w:r>
      <w:r w:rsidR="00C068A7">
        <w:rPr>
          <w:lang w:val="en-US" w:eastAsia="zh-CN"/>
        </w:rPr>
        <w:t>ank1 to Rank2;</w:t>
      </w:r>
      <w:r w:rsidR="00D52700">
        <w:rPr>
          <w:lang w:val="en-US" w:eastAsia="zh-CN"/>
        </w:rPr>
        <w:t xml:space="preserve"> while for </w:t>
      </w:r>
      <w:r w:rsidR="00C068A7">
        <w:rPr>
          <w:lang w:val="en-US" w:eastAsia="zh-CN"/>
        </w:rPr>
        <w:t xml:space="preserve">4Rx cases, most of the SNR </w:t>
      </w:r>
      <w:r w:rsidR="00C450A4">
        <w:rPr>
          <w:lang w:val="en-US" w:eastAsia="zh-CN"/>
        </w:rPr>
        <w:t>points</w:t>
      </w:r>
      <w:r w:rsidR="00C068A7">
        <w:rPr>
          <w:lang w:val="en-US" w:eastAsia="zh-CN"/>
        </w:rPr>
        <w:t xml:space="preserve"> get Rank2 feedback, the median SNR value that RI changes from Rank1 to Rank2 is too low. Therefore, 1 SNR point for each test case is not suitable. </w:t>
      </w:r>
    </w:p>
    <w:p w14:paraId="5BAED9CE" w14:textId="3ABB35AB" w:rsidR="00C068A7" w:rsidRDefault="00E40EC7" w:rsidP="00BD24C7">
      <w:pPr>
        <w:jc w:val="both"/>
        <w:rPr>
          <w:lang w:val="en-US" w:eastAsia="zh-CN"/>
        </w:rPr>
      </w:pPr>
      <w:r>
        <w:rPr>
          <w:rFonts w:hint="eastAsia"/>
          <w:lang w:val="en-US" w:eastAsia="zh-CN"/>
        </w:rPr>
        <w:t>A</w:t>
      </w:r>
      <w:r>
        <w:rPr>
          <w:lang w:val="en-US" w:eastAsia="zh-CN"/>
        </w:rPr>
        <w:t>s we already have the agreement on physical layer throughput test methodology “</w:t>
      </w:r>
      <w:r w:rsidRPr="00560414">
        <w:rPr>
          <w:bCs/>
        </w:rPr>
        <w:t>Average SNR of impairments results to achieve T% of maximum throughput + X dB margin</w:t>
      </w:r>
      <w:r>
        <w:rPr>
          <w:lang w:val="en-US" w:eastAsia="zh-CN"/>
        </w:rPr>
        <w:t>”, select SNR directly like option 1C is not appropriate any more.</w:t>
      </w:r>
    </w:p>
    <w:p w14:paraId="3B06B57E" w14:textId="3429C3BB" w:rsidR="00E40EC7" w:rsidRDefault="00FF5A22" w:rsidP="00BD24C7">
      <w:pPr>
        <w:jc w:val="both"/>
        <w:rPr>
          <w:lang w:val="en-US" w:eastAsia="zh-CN"/>
        </w:rPr>
      </w:pPr>
      <w:r>
        <w:rPr>
          <w:lang w:val="en-US" w:eastAsia="zh-CN"/>
        </w:rPr>
        <w:lastRenderedPageBreak/>
        <w:t xml:space="preserve">In Option 1A, </w:t>
      </w:r>
      <w:r w:rsidR="002A57A8">
        <w:rPr>
          <w:lang w:val="en-US" w:eastAsia="zh-CN"/>
        </w:rPr>
        <w:t xml:space="preserve">the meaning of </w:t>
      </w:r>
      <w:r>
        <w:rPr>
          <w:lang w:val="en-US" w:eastAsia="zh-CN"/>
        </w:rPr>
        <w:t xml:space="preserve">“cover both low and high modulation order” could </w:t>
      </w:r>
      <w:r w:rsidR="002A57A8">
        <w:rPr>
          <w:lang w:val="en-US" w:eastAsia="zh-CN"/>
        </w:rPr>
        <w:t xml:space="preserve">also </w:t>
      </w:r>
      <w:r>
        <w:rPr>
          <w:lang w:val="en-US" w:eastAsia="zh-CN"/>
        </w:rPr>
        <w:t xml:space="preserve">be covered by </w:t>
      </w:r>
      <w:r w:rsidR="002A57A8">
        <w:rPr>
          <w:lang w:val="en-US" w:eastAsia="zh-CN"/>
        </w:rPr>
        <w:t>option 1B; while for “</w:t>
      </w:r>
      <w:r w:rsidR="002A57A8">
        <w:t>c</w:t>
      </w:r>
      <w:r w:rsidR="002A57A8" w:rsidRPr="00560414">
        <w:t>over</w:t>
      </w:r>
      <w:r w:rsidR="002A57A8">
        <w:t xml:space="preserve"> both low and higher </w:t>
      </w:r>
      <w:r w:rsidR="002A57A8" w:rsidRPr="00560414">
        <w:t>layer</w:t>
      </w:r>
      <w:r w:rsidR="002A57A8">
        <w:rPr>
          <w:lang w:val="en-US" w:eastAsia="zh-CN"/>
        </w:rPr>
        <w:t xml:space="preserve">”, considering the simulation results for 4Rx, SNR point for absolute rank1 feedback is not easy to get. </w:t>
      </w:r>
      <w:r w:rsidR="00387EB6">
        <w:rPr>
          <w:lang w:val="en-US" w:eastAsia="zh-CN"/>
        </w:rPr>
        <w:t>Consequently</w:t>
      </w:r>
      <w:r w:rsidR="002A57A8">
        <w:rPr>
          <w:lang w:val="en-US" w:eastAsia="zh-CN"/>
        </w:rPr>
        <w:t xml:space="preserve">, </w:t>
      </w:r>
      <w:r w:rsidR="00387EB6">
        <w:rPr>
          <w:lang w:val="en-US" w:eastAsia="zh-CN"/>
        </w:rPr>
        <w:t>option 1B is more suitable compared with other options.</w:t>
      </w:r>
    </w:p>
    <w:p w14:paraId="4146B20D" w14:textId="78949050" w:rsidR="00387EB6" w:rsidRDefault="00C450A4" w:rsidP="00BD24C7">
      <w:pPr>
        <w:jc w:val="both"/>
        <w:rPr>
          <w:b/>
          <w:lang w:val="en-US" w:eastAsia="zh-CN"/>
        </w:rPr>
      </w:pPr>
      <w:r w:rsidRPr="00C450A4">
        <w:rPr>
          <w:b/>
          <w:lang w:val="en-US" w:eastAsia="zh-CN"/>
        </w:rPr>
        <w:t xml:space="preserve">Observation 1: </w:t>
      </w:r>
      <w:r w:rsidR="00874F4D">
        <w:rPr>
          <w:b/>
          <w:lang w:val="en-US" w:eastAsia="zh-CN"/>
        </w:rPr>
        <w:t>F</w:t>
      </w:r>
      <w:r>
        <w:rPr>
          <w:b/>
          <w:lang w:val="en-US" w:eastAsia="zh-CN"/>
        </w:rPr>
        <w:t>or 2Rx cases, median SNR value is about 14dB that RI changes from Rank1 to Rank2; for 4Rx cases, most of the SNR points get Rank2 feedback, the median SNR value that RI changes from Rank1 to Rank2 is too low.</w:t>
      </w:r>
    </w:p>
    <w:p w14:paraId="2DAEE171" w14:textId="72608A73" w:rsidR="00D52700" w:rsidRDefault="00C450A4" w:rsidP="00BD24C7">
      <w:pPr>
        <w:jc w:val="both"/>
        <w:rPr>
          <w:b/>
          <w:lang w:val="en-US" w:eastAsia="zh-CN"/>
        </w:rPr>
      </w:pPr>
      <w:r>
        <w:rPr>
          <w:b/>
          <w:lang w:val="en-US" w:eastAsia="zh-CN"/>
        </w:rPr>
        <w:t xml:space="preserve">Proposal 1: </w:t>
      </w:r>
      <w:r w:rsidR="00874F4D">
        <w:rPr>
          <w:b/>
          <w:lang w:val="en-US" w:eastAsia="zh-CN"/>
        </w:rPr>
        <w:t>O</w:t>
      </w:r>
      <w:r w:rsidR="00FF5047">
        <w:rPr>
          <w:b/>
          <w:lang w:val="en-US" w:eastAsia="zh-CN"/>
        </w:rPr>
        <w:t>ption 1B should be used for test SNR point selection criteria.</w:t>
      </w:r>
    </w:p>
    <w:p w14:paraId="45BE6363" w14:textId="4723B217" w:rsidR="00D52700" w:rsidRPr="00F53593" w:rsidRDefault="00F53593" w:rsidP="001F0FAF">
      <w:pPr>
        <w:pStyle w:val="2"/>
        <w:numPr>
          <w:ilvl w:val="1"/>
          <w:numId w:val="1"/>
        </w:numPr>
        <w:rPr>
          <w:sz w:val="30"/>
          <w:szCs w:val="30"/>
          <w:lang w:eastAsia="zh-CN"/>
        </w:rPr>
      </w:pPr>
      <w:r>
        <w:rPr>
          <w:rFonts w:asciiTheme="minorHAnsi" w:hAnsiTheme="minorHAnsi"/>
          <w:sz w:val="30"/>
          <w:szCs w:val="30"/>
          <w:lang w:eastAsia="zh-CN"/>
        </w:rPr>
        <w:t>Test metric</w:t>
      </w:r>
    </w:p>
    <w:tbl>
      <w:tblPr>
        <w:tblStyle w:val="aff7"/>
        <w:tblW w:w="0" w:type="auto"/>
        <w:tblLook w:val="04A0" w:firstRow="1" w:lastRow="0" w:firstColumn="1" w:lastColumn="0" w:noHBand="0" w:noVBand="1"/>
      </w:tblPr>
      <w:tblGrid>
        <w:gridCol w:w="9631"/>
      </w:tblGrid>
      <w:tr w:rsidR="00A33F89" w14:paraId="470A055A" w14:textId="77777777" w:rsidTr="00A33F89">
        <w:tc>
          <w:tcPr>
            <w:tcW w:w="9631" w:type="dxa"/>
          </w:tcPr>
          <w:p w14:paraId="353C9DDE" w14:textId="77777777" w:rsidR="00A33F89" w:rsidRPr="00A33F89" w:rsidRDefault="00A33F89" w:rsidP="00A33F89">
            <w:pPr>
              <w:rPr>
                <w:bCs/>
              </w:rPr>
            </w:pPr>
            <w:r w:rsidRPr="00A33F89">
              <w:rPr>
                <w:bCs/>
              </w:rPr>
              <w:t>Test metric</w:t>
            </w:r>
          </w:p>
          <w:p w14:paraId="71810D2F" w14:textId="77777777" w:rsidR="00A33F89" w:rsidRPr="00560414" w:rsidRDefault="00A33F89" w:rsidP="00A33F89">
            <w:pPr>
              <w:pStyle w:val="aff8"/>
              <w:numPr>
                <w:ilvl w:val="1"/>
                <w:numId w:val="5"/>
              </w:numPr>
              <w:overflowPunct/>
              <w:autoSpaceDE/>
              <w:autoSpaceDN/>
              <w:adjustRightInd/>
              <w:spacing w:after="120"/>
              <w:ind w:left="928" w:firstLineChars="0"/>
              <w:textAlignment w:val="auto"/>
            </w:pPr>
            <w:r w:rsidRPr="00560414">
              <w:t xml:space="preserve">Option 1: </w:t>
            </w:r>
          </w:p>
          <w:p w14:paraId="7EE3C579" w14:textId="77777777" w:rsidR="00A33F89" w:rsidRPr="00560414" w:rsidRDefault="00A33F89" w:rsidP="00A33F89">
            <w:pPr>
              <w:pStyle w:val="aff8"/>
              <w:numPr>
                <w:ilvl w:val="0"/>
                <w:numId w:val="7"/>
              </w:numPr>
              <w:spacing w:after="120"/>
              <w:ind w:left="1325" w:firstLineChars="0"/>
            </w:pPr>
            <w:r w:rsidRPr="00560414">
              <w:t>For FR1: Test the SNR at 10% and 40% max TP.</w:t>
            </w:r>
          </w:p>
          <w:p w14:paraId="031BA779" w14:textId="77777777" w:rsidR="00A33F89" w:rsidRPr="00560414" w:rsidRDefault="00A33F89" w:rsidP="00A33F89">
            <w:pPr>
              <w:pStyle w:val="aff8"/>
              <w:numPr>
                <w:ilvl w:val="0"/>
                <w:numId w:val="7"/>
              </w:numPr>
              <w:spacing w:after="120"/>
              <w:ind w:left="1325" w:firstLineChars="0"/>
            </w:pPr>
            <w:r w:rsidRPr="00560414">
              <w:t>For FR2: Test the SNR at 10% and (35% or 40%) max TP.</w:t>
            </w:r>
          </w:p>
          <w:p w14:paraId="56F491D1" w14:textId="77777777" w:rsidR="00A33F89" w:rsidRPr="00560414" w:rsidRDefault="00A33F89" w:rsidP="00A33F89">
            <w:pPr>
              <w:pStyle w:val="aff8"/>
              <w:numPr>
                <w:ilvl w:val="1"/>
                <w:numId w:val="5"/>
              </w:numPr>
              <w:overflowPunct/>
              <w:autoSpaceDE/>
              <w:autoSpaceDN/>
              <w:adjustRightInd/>
              <w:spacing w:after="120"/>
              <w:ind w:left="928" w:firstLineChars="0"/>
              <w:textAlignment w:val="auto"/>
            </w:pPr>
            <w:r w:rsidRPr="00560414">
              <w:t xml:space="preserve">Option 2: </w:t>
            </w:r>
          </w:p>
          <w:p w14:paraId="7F8AD5FE" w14:textId="77777777" w:rsidR="00A33F89" w:rsidRPr="00560414" w:rsidRDefault="00A33F89" w:rsidP="00A33F89">
            <w:pPr>
              <w:pStyle w:val="aff8"/>
              <w:numPr>
                <w:ilvl w:val="0"/>
                <w:numId w:val="7"/>
              </w:numPr>
              <w:spacing w:after="120"/>
              <w:ind w:left="1325" w:firstLineChars="0"/>
            </w:pPr>
            <w:r w:rsidRPr="00560414">
              <w:t>For FR1 FDD 2Rx, T% = 40%;</w:t>
            </w:r>
          </w:p>
          <w:p w14:paraId="0C4064AB" w14:textId="77777777" w:rsidR="00A33F89" w:rsidRPr="00560414" w:rsidRDefault="00A33F89" w:rsidP="00A33F89">
            <w:pPr>
              <w:pStyle w:val="aff8"/>
              <w:numPr>
                <w:ilvl w:val="0"/>
                <w:numId w:val="7"/>
              </w:numPr>
              <w:spacing w:after="120"/>
              <w:ind w:left="1325" w:firstLineChars="0"/>
            </w:pPr>
            <w:r w:rsidRPr="00560414">
              <w:t>For FR1 FDD 4Rx, T% = 60%;</w:t>
            </w:r>
          </w:p>
          <w:p w14:paraId="1D629D1C" w14:textId="77777777" w:rsidR="00A33F89" w:rsidRPr="00560414" w:rsidRDefault="00A33F89" w:rsidP="00A33F89">
            <w:pPr>
              <w:pStyle w:val="aff8"/>
              <w:numPr>
                <w:ilvl w:val="0"/>
                <w:numId w:val="7"/>
              </w:numPr>
              <w:spacing w:after="120"/>
              <w:ind w:left="1325" w:firstLineChars="0"/>
            </w:pPr>
            <w:r w:rsidRPr="00560414">
              <w:t>For FR1 TDD 2Rx, T% = 40%;</w:t>
            </w:r>
          </w:p>
          <w:p w14:paraId="6B31FC5B" w14:textId="77777777" w:rsidR="00A33F89" w:rsidRPr="00560414" w:rsidRDefault="00A33F89" w:rsidP="00A33F89">
            <w:pPr>
              <w:pStyle w:val="aff8"/>
              <w:numPr>
                <w:ilvl w:val="0"/>
                <w:numId w:val="7"/>
              </w:numPr>
              <w:spacing w:after="120"/>
              <w:ind w:left="1325" w:firstLineChars="0"/>
            </w:pPr>
            <w:r w:rsidRPr="00560414">
              <w:t>For FR1 TDD 4Rx, T% = 60%;</w:t>
            </w:r>
          </w:p>
          <w:p w14:paraId="77AB304F" w14:textId="77777777" w:rsidR="00A33F89" w:rsidRPr="00560414" w:rsidRDefault="00A33F89" w:rsidP="00A33F89">
            <w:pPr>
              <w:pStyle w:val="aff8"/>
              <w:numPr>
                <w:ilvl w:val="0"/>
                <w:numId w:val="7"/>
              </w:numPr>
              <w:spacing w:after="120"/>
              <w:ind w:left="1325" w:firstLineChars="0"/>
            </w:pPr>
            <w:r w:rsidRPr="00560414">
              <w:t>For FR2 2Rx, T% = 40%;</w:t>
            </w:r>
          </w:p>
          <w:p w14:paraId="7D692D46" w14:textId="77777777" w:rsidR="00A33F89" w:rsidRPr="00560414" w:rsidRDefault="00A33F89" w:rsidP="00A33F89">
            <w:pPr>
              <w:pStyle w:val="aff8"/>
              <w:numPr>
                <w:ilvl w:val="1"/>
                <w:numId w:val="5"/>
              </w:numPr>
              <w:overflowPunct/>
              <w:autoSpaceDE/>
              <w:autoSpaceDN/>
              <w:adjustRightInd/>
              <w:spacing w:after="120"/>
              <w:ind w:left="928" w:firstLineChars="0"/>
              <w:textAlignment w:val="auto"/>
            </w:pPr>
            <w:r w:rsidRPr="00560414">
              <w:t xml:space="preserve">Option 3: T% = 40% for all tests </w:t>
            </w:r>
          </w:p>
          <w:p w14:paraId="7990E765" w14:textId="1E202C96" w:rsidR="00A33F89" w:rsidRDefault="00A33F89" w:rsidP="00A33F89">
            <w:pPr>
              <w:pStyle w:val="aff8"/>
              <w:numPr>
                <w:ilvl w:val="1"/>
                <w:numId w:val="5"/>
              </w:numPr>
              <w:overflowPunct/>
              <w:autoSpaceDE/>
              <w:autoSpaceDN/>
              <w:adjustRightInd/>
              <w:spacing w:after="120"/>
              <w:ind w:left="928" w:firstLineChars="0"/>
              <w:textAlignment w:val="auto"/>
              <w:rPr>
                <w:lang w:val="en-US" w:eastAsia="zh-CN"/>
              </w:rPr>
            </w:pPr>
            <w:r w:rsidRPr="00560414">
              <w:t>Other options are not precluded</w:t>
            </w:r>
          </w:p>
        </w:tc>
      </w:tr>
    </w:tbl>
    <w:p w14:paraId="59CC776C" w14:textId="4800BDF6" w:rsidR="00A33F89" w:rsidRDefault="008F6F05" w:rsidP="00BD24C7">
      <w:pPr>
        <w:spacing w:before="120"/>
        <w:jc w:val="both"/>
        <w:rPr>
          <w:lang w:val="en-US" w:eastAsia="zh-CN"/>
        </w:rPr>
      </w:pPr>
      <w:r>
        <w:rPr>
          <w:lang w:val="en-US" w:eastAsia="zh-CN"/>
        </w:rPr>
        <w:t xml:space="preserve">From simulation results of companies in [4], for 2Rx cases, throughput of some companies could not reach 40% max TP; for 4Rx cases, throughput of some companies could not reach 60% max TP. Therefore we propose to use SNR at 10% and 35% max TP for 2Rx cases, </w:t>
      </w:r>
      <w:r w:rsidR="004B4F27">
        <w:rPr>
          <w:lang w:val="en-US" w:eastAsia="zh-CN"/>
        </w:rPr>
        <w:t xml:space="preserve">use SNR at 20% and 55% </w:t>
      </w:r>
      <w:r w:rsidR="00B103DF">
        <w:rPr>
          <w:lang w:val="en-US" w:eastAsia="zh-CN"/>
        </w:rPr>
        <w:t>max TP for 4Rx cases.</w:t>
      </w:r>
    </w:p>
    <w:p w14:paraId="352B0054" w14:textId="7981D03E" w:rsidR="00B103DF" w:rsidRDefault="00B103DF" w:rsidP="00BD24C7">
      <w:pPr>
        <w:jc w:val="both"/>
        <w:rPr>
          <w:b/>
          <w:lang w:val="en-US" w:eastAsia="zh-CN"/>
        </w:rPr>
      </w:pPr>
      <w:r w:rsidRPr="00C450A4">
        <w:rPr>
          <w:b/>
          <w:lang w:val="en-US" w:eastAsia="zh-CN"/>
        </w:rPr>
        <w:t xml:space="preserve">Observation </w:t>
      </w:r>
      <w:r>
        <w:rPr>
          <w:b/>
          <w:lang w:val="en-US" w:eastAsia="zh-CN"/>
        </w:rPr>
        <w:t>2</w:t>
      </w:r>
      <w:r w:rsidRPr="00C450A4">
        <w:rPr>
          <w:b/>
          <w:lang w:val="en-US" w:eastAsia="zh-CN"/>
        </w:rPr>
        <w:t>:</w:t>
      </w:r>
      <w:r w:rsidRPr="00B103DF">
        <w:rPr>
          <w:lang w:val="en-US" w:eastAsia="zh-CN"/>
        </w:rPr>
        <w:t xml:space="preserve"> </w:t>
      </w:r>
      <w:r w:rsidR="00874F4D">
        <w:rPr>
          <w:b/>
          <w:lang w:val="en-US" w:eastAsia="zh-CN"/>
        </w:rPr>
        <w:t>F</w:t>
      </w:r>
      <w:r w:rsidRPr="00B103DF">
        <w:rPr>
          <w:b/>
          <w:lang w:val="en-US" w:eastAsia="zh-CN"/>
        </w:rPr>
        <w:t>or 2Rx cases, throughput of some companies could not reach 40% max TP; for 4Rx cases, throughput of some companies could not reach 60% max TP.</w:t>
      </w:r>
    </w:p>
    <w:p w14:paraId="5F845E1B" w14:textId="1C0918C0" w:rsidR="00B103DF" w:rsidRDefault="00B103DF" w:rsidP="00BD24C7">
      <w:pPr>
        <w:jc w:val="both"/>
        <w:rPr>
          <w:lang w:val="en-US" w:eastAsia="zh-CN"/>
        </w:rPr>
      </w:pPr>
      <w:r>
        <w:rPr>
          <w:b/>
          <w:lang w:val="en-US" w:eastAsia="zh-CN"/>
        </w:rPr>
        <w:t xml:space="preserve">Proposal </w:t>
      </w:r>
      <w:r w:rsidR="00C84582">
        <w:rPr>
          <w:b/>
          <w:lang w:val="en-US" w:eastAsia="zh-CN"/>
        </w:rPr>
        <w:t>2</w:t>
      </w:r>
      <w:r>
        <w:rPr>
          <w:b/>
          <w:lang w:val="en-US" w:eastAsia="zh-CN"/>
        </w:rPr>
        <w:t xml:space="preserve">: </w:t>
      </w:r>
      <w:r w:rsidR="00F86C1B">
        <w:rPr>
          <w:b/>
          <w:lang w:val="en-US" w:eastAsia="zh-CN"/>
        </w:rPr>
        <w:t>T</w:t>
      </w:r>
      <w:r w:rsidR="00B45668">
        <w:rPr>
          <w:b/>
          <w:lang w:val="en-US" w:eastAsia="zh-CN"/>
        </w:rPr>
        <w:t xml:space="preserve">est the SNR at 10% and 35% max </w:t>
      </w:r>
      <w:r w:rsidR="00B45668">
        <w:rPr>
          <w:rFonts w:hint="eastAsia"/>
          <w:b/>
          <w:lang w:val="en-US" w:eastAsia="zh-CN"/>
        </w:rPr>
        <w:t>TP</w:t>
      </w:r>
      <w:r w:rsidR="00C84582">
        <w:rPr>
          <w:b/>
          <w:lang w:val="en-US" w:eastAsia="zh-CN"/>
        </w:rPr>
        <w:t xml:space="preserve"> </w:t>
      </w:r>
      <w:r w:rsidR="00B45668">
        <w:rPr>
          <w:b/>
          <w:lang w:val="en-US" w:eastAsia="zh-CN"/>
        </w:rPr>
        <w:t xml:space="preserve">for 2Rx </w:t>
      </w:r>
      <w:r w:rsidR="00DB491E">
        <w:rPr>
          <w:b/>
          <w:lang w:val="en-US" w:eastAsia="zh-CN"/>
        </w:rPr>
        <w:t xml:space="preserve">cases </w:t>
      </w:r>
      <w:r w:rsidR="00B45668">
        <w:rPr>
          <w:b/>
          <w:lang w:val="en-US" w:eastAsia="zh-CN"/>
        </w:rPr>
        <w:t>(both FR1 and FR2)</w:t>
      </w:r>
      <w:r w:rsidR="00F86C1B">
        <w:rPr>
          <w:rFonts w:hint="eastAsia"/>
          <w:b/>
          <w:lang w:val="en-US" w:eastAsia="zh-CN"/>
        </w:rPr>
        <w:t>;</w:t>
      </w:r>
      <w:r w:rsidR="00F86C1B">
        <w:rPr>
          <w:b/>
          <w:lang w:val="en-US" w:eastAsia="zh-CN"/>
        </w:rPr>
        <w:t xml:space="preserve"> Test the SNR at 20% and 55% max TP for FR1 4Rx cases.</w:t>
      </w:r>
    </w:p>
    <w:p w14:paraId="2E334A16" w14:textId="0AD03C55" w:rsidR="00F7790F" w:rsidRPr="002A01FA" w:rsidRDefault="002A01FA" w:rsidP="001F0FAF">
      <w:pPr>
        <w:pStyle w:val="2"/>
        <w:numPr>
          <w:ilvl w:val="1"/>
          <w:numId w:val="1"/>
        </w:numPr>
        <w:rPr>
          <w:sz w:val="30"/>
          <w:szCs w:val="30"/>
          <w:lang w:eastAsia="zh-CN"/>
        </w:rPr>
      </w:pPr>
      <w:r>
        <w:rPr>
          <w:rFonts w:asciiTheme="minorHAnsi" w:hAnsiTheme="minorHAnsi"/>
          <w:sz w:val="30"/>
          <w:szCs w:val="30"/>
          <w:lang w:eastAsia="zh-CN"/>
        </w:rPr>
        <w:t>Section for ATP specification</w:t>
      </w:r>
    </w:p>
    <w:tbl>
      <w:tblPr>
        <w:tblStyle w:val="aff7"/>
        <w:tblW w:w="0" w:type="auto"/>
        <w:tblLook w:val="04A0" w:firstRow="1" w:lastRow="0" w:firstColumn="1" w:lastColumn="0" w:noHBand="0" w:noVBand="1"/>
      </w:tblPr>
      <w:tblGrid>
        <w:gridCol w:w="9631"/>
      </w:tblGrid>
      <w:tr w:rsidR="00A33F89" w14:paraId="05748DE6" w14:textId="77777777" w:rsidTr="00A33F89">
        <w:tc>
          <w:tcPr>
            <w:tcW w:w="9631" w:type="dxa"/>
          </w:tcPr>
          <w:p w14:paraId="31A5D9EA" w14:textId="77777777" w:rsidR="00A33F89" w:rsidRPr="00A33F89" w:rsidRDefault="00A33F89" w:rsidP="00A33F89">
            <w:pPr>
              <w:rPr>
                <w:bCs/>
              </w:rPr>
            </w:pPr>
            <w:r w:rsidRPr="00A33F89">
              <w:rPr>
                <w:bCs/>
              </w:rPr>
              <w:t>Section for ATP specification</w:t>
            </w:r>
          </w:p>
          <w:p w14:paraId="42A5B7D4" w14:textId="77777777" w:rsidR="00A33F89" w:rsidRPr="00560414" w:rsidRDefault="00A33F89" w:rsidP="00A33F89">
            <w:pPr>
              <w:ind w:left="360"/>
              <w:rPr>
                <w:szCs w:val="24"/>
                <w:lang w:eastAsia="zh-CN"/>
              </w:rPr>
            </w:pPr>
            <w:r w:rsidRPr="00560414">
              <w:rPr>
                <w:bCs/>
              </w:rPr>
              <w:t xml:space="preserve">Option 1. </w:t>
            </w:r>
            <w:r w:rsidRPr="00560414">
              <w:rPr>
                <w:szCs w:val="24"/>
                <w:lang w:eastAsia="zh-CN"/>
              </w:rPr>
              <w:t>Specify the absolute physical layer throughput requirements with link adaptation under the CSI reporting requirements in TS38.101-4, i.e., clause 6.x for FR1 and clause 8.x for FR2</w:t>
            </w:r>
          </w:p>
          <w:p w14:paraId="56FB6593" w14:textId="6A8A2757" w:rsidR="00A33F89" w:rsidRDefault="00A33F89" w:rsidP="00A33F89">
            <w:pPr>
              <w:ind w:firstLineChars="200" w:firstLine="400"/>
              <w:rPr>
                <w:lang w:val="en-US" w:eastAsia="zh-CN"/>
              </w:rPr>
            </w:pPr>
            <w:r w:rsidRPr="00560414">
              <w:rPr>
                <w:bCs/>
              </w:rPr>
              <w:t xml:space="preserve">Option 2. </w:t>
            </w:r>
            <w:r w:rsidRPr="00560414">
              <w:rPr>
                <w:szCs w:val="24"/>
                <w:lang w:eastAsia="zh-CN"/>
              </w:rPr>
              <w:t>Create new sub-clause 5.6 and new sub-clause 7.6 for ATP requirements</w:t>
            </w:r>
          </w:p>
        </w:tc>
      </w:tr>
    </w:tbl>
    <w:p w14:paraId="6DE1242F" w14:textId="020DCA68" w:rsidR="00A33F89" w:rsidRDefault="00B805E0" w:rsidP="00BD24C7">
      <w:pPr>
        <w:spacing w:before="120"/>
        <w:jc w:val="both"/>
        <w:rPr>
          <w:lang w:val="en-US" w:eastAsia="zh-CN"/>
        </w:rPr>
      </w:pPr>
      <w:r>
        <w:rPr>
          <w:lang w:val="en-US" w:eastAsia="zh-CN"/>
        </w:rPr>
        <w:t xml:space="preserve">Considering the </w:t>
      </w:r>
      <w:r w:rsidR="00C83907">
        <w:rPr>
          <w:lang w:val="en-US" w:eastAsia="zh-CN"/>
        </w:rPr>
        <w:t xml:space="preserve">content consistency, </w:t>
      </w:r>
      <w:r w:rsidR="00FD1EB2">
        <w:rPr>
          <w:lang w:val="en-US" w:eastAsia="zh-CN"/>
        </w:rPr>
        <w:t>it seems create sub-clauses at chapter 5 and 7 is more reasonable.</w:t>
      </w:r>
    </w:p>
    <w:p w14:paraId="4DB1444A" w14:textId="2B168D38" w:rsidR="00A33F89" w:rsidRDefault="00FD1EB2" w:rsidP="00BD24C7">
      <w:pPr>
        <w:jc w:val="both"/>
        <w:rPr>
          <w:lang w:val="en-US" w:eastAsia="zh-CN"/>
        </w:rPr>
      </w:pPr>
      <w:r>
        <w:rPr>
          <w:b/>
          <w:lang w:val="en-US" w:eastAsia="zh-CN"/>
        </w:rPr>
        <w:t xml:space="preserve">Proposal 3: </w:t>
      </w:r>
      <w:r w:rsidR="00874F4D">
        <w:rPr>
          <w:b/>
          <w:lang w:val="en-US" w:eastAsia="zh-CN"/>
        </w:rPr>
        <w:t>O</w:t>
      </w:r>
      <w:r>
        <w:rPr>
          <w:b/>
          <w:lang w:val="en-US" w:eastAsia="zh-CN"/>
        </w:rPr>
        <w:t xml:space="preserve">ption 2 </w:t>
      </w:r>
      <w:r w:rsidR="007529AF" w:rsidRPr="007529AF">
        <w:rPr>
          <w:b/>
          <w:lang w:val="en-US" w:eastAsia="zh-CN"/>
        </w:rPr>
        <w:t>(</w:t>
      </w:r>
      <w:r w:rsidR="007529AF" w:rsidRPr="007529AF">
        <w:rPr>
          <w:b/>
          <w:szCs w:val="24"/>
          <w:lang w:eastAsia="zh-CN"/>
        </w:rPr>
        <w:t>Create new sub-clause 5.6 and new sub-clause 7.6 for ATP requirements</w:t>
      </w:r>
      <w:r w:rsidR="007529AF" w:rsidRPr="007529AF">
        <w:rPr>
          <w:b/>
          <w:lang w:val="en-US" w:eastAsia="zh-CN"/>
        </w:rPr>
        <w:t>)</w:t>
      </w:r>
      <w:r w:rsidR="007529AF">
        <w:rPr>
          <w:b/>
          <w:lang w:val="en-US" w:eastAsia="zh-CN"/>
        </w:rPr>
        <w:t xml:space="preserve"> </w:t>
      </w:r>
      <w:r>
        <w:rPr>
          <w:b/>
          <w:lang w:val="en-US" w:eastAsia="zh-CN"/>
        </w:rPr>
        <w:t>is more reasonable.</w:t>
      </w:r>
    </w:p>
    <w:p w14:paraId="5FDDFA02" w14:textId="4B49C997" w:rsidR="00154D25" w:rsidRPr="00FA3DBA" w:rsidRDefault="00154D25" w:rsidP="00154D25">
      <w:pPr>
        <w:pStyle w:val="2"/>
        <w:numPr>
          <w:ilvl w:val="1"/>
          <w:numId w:val="1"/>
        </w:numPr>
        <w:rPr>
          <w:sz w:val="30"/>
          <w:szCs w:val="30"/>
          <w:lang w:eastAsia="zh-CN"/>
        </w:rPr>
      </w:pPr>
      <w:r>
        <w:rPr>
          <w:rFonts w:asciiTheme="minorHAnsi" w:hAnsiTheme="minorHAnsi"/>
          <w:sz w:val="30"/>
          <w:szCs w:val="30"/>
          <w:lang w:eastAsia="zh-CN"/>
        </w:rPr>
        <w:t>Applicability and release independency</w:t>
      </w:r>
    </w:p>
    <w:tbl>
      <w:tblPr>
        <w:tblStyle w:val="aff7"/>
        <w:tblW w:w="0" w:type="auto"/>
        <w:tblLook w:val="04A0" w:firstRow="1" w:lastRow="0" w:firstColumn="1" w:lastColumn="0" w:noHBand="0" w:noVBand="1"/>
      </w:tblPr>
      <w:tblGrid>
        <w:gridCol w:w="9631"/>
      </w:tblGrid>
      <w:tr w:rsidR="00A33F89" w14:paraId="35BF560A" w14:textId="77777777" w:rsidTr="00A33F89">
        <w:tc>
          <w:tcPr>
            <w:tcW w:w="9631" w:type="dxa"/>
          </w:tcPr>
          <w:p w14:paraId="43C07F58" w14:textId="77777777" w:rsidR="00A33F89" w:rsidRPr="00A33F89" w:rsidRDefault="00A33F89" w:rsidP="00A33F89">
            <w:pPr>
              <w:rPr>
                <w:bCs/>
              </w:rPr>
            </w:pPr>
            <w:r w:rsidRPr="00A33F89">
              <w:rPr>
                <w:bCs/>
              </w:rPr>
              <w:t>Applicability and release independency</w:t>
            </w:r>
          </w:p>
          <w:p w14:paraId="4AE23D24" w14:textId="77777777" w:rsidR="00A33F89" w:rsidRPr="00560414" w:rsidRDefault="00A33F89" w:rsidP="00A33F89">
            <w:pPr>
              <w:ind w:left="360"/>
              <w:jc w:val="both"/>
              <w:rPr>
                <w:szCs w:val="24"/>
                <w:lang w:eastAsia="zh-CN"/>
              </w:rPr>
            </w:pPr>
            <w:r w:rsidRPr="00560414">
              <w:rPr>
                <w:bCs/>
              </w:rPr>
              <w:t xml:space="preserve">Option 1: </w:t>
            </w:r>
            <w:r w:rsidRPr="00560414">
              <w:rPr>
                <w:szCs w:val="24"/>
                <w:lang w:eastAsia="zh-CN"/>
              </w:rPr>
              <w:t>The requirement with link adaptation should be applicable for all NR UEs without any new applicability   rules, and the requirement should be release independent from Rel-15</w:t>
            </w:r>
          </w:p>
          <w:p w14:paraId="3E86001E" w14:textId="390A0712" w:rsidR="00A33F89" w:rsidRPr="00A33F89" w:rsidRDefault="00A33F89" w:rsidP="00A33F89">
            <w:pPr>
              <w:ind w:left="360"/>
              <w:jc w:val="both"/>
              <w:rPr>
                <w:lang w:eastAsia="zh-CN"/>
              </w:rPr>
            </w:pPr>
            <w:r w:rsidRPr="00560414">
              <w:rPr>
                <w:bCs/>
              </w:rPr>
              <w:lastRenderedPageBreak/>
              <w:t>Option 2:</w:t>
            </w:r>
            <w:r w:rsidRPr="00560414">
              <w:rPr>
                <w:szCs w:val="24"/>
                <w:lang w:eastAsia="zh-CN"/>
              </w:rPr>
              <w:t xml:space="preserve"> The requirement with link adaptation should be applicable from Rel-18 and not release independent from Rel-15 considering that companies are providing the latest results.</w:t>
            </w:r>
          </w:p>
        </w:tc>
      </w:tr>
    </w:tbl>
    <w:p w14:paraId="48127B8C" w14:textId="46A7B96D" w:rsidR="00FD1EB2" w:rsidRDefault="00FD1EB2" w:rsidP="00BD24C7">
      <w:pPr>
        <w:spacing w:before="240"/>
        <w:jc w:val="both"/>
        <w:rPr>
          <w:lang w:val="en-US" w:eastAsia="zh-CN"/>
        </w:rPr>
      </w:pPr>
      <w:r>
        <w:rPr>
          <w:b/>
          <w:lang w:val="en-US" w:eastAsia="zh-CN"/>
        </w:rPr>
        <w:lastRenderedPageBreak/>
        <w:t xml:space="preserve">Proposal 4: </w:t>
      </w:r>
      <w:r w:rsidR="00874F4D">
        <w:rPr>
          <w:b/>
          <w:lang w:val="en-US" w:eastAsia="zh-CN"/>
        </w:rPr>
        <w:t>O</w:t>
      </w:r>
      <w:r>
        <w:rPr>
          <w:b/>
          <w:lang w:val="en-US" w:eastAsia="zh-CN"/>
        </w:rPr>
        <w:t>ption 2</w:t>
      </w:r>
      <w:r w:rsidRPr="007529AF">
        <w:rPr>
          <w:lang w:val="en-US" w:eastAsia="zh-CN"/>
        </w:rPr>
        <w:t xml:space="preserve"> </w:t>
      </w:r>
      <w:r w:rsidR="007529AF" w:rsidRPr="007529AF">
        <w:rPr>
          <w:b/>
          <w:lang w:val="en-US" w:eastAsia="zh-CN"/>
        </w:rPr>
        <w:t>(</w:t>
      </w:r>
      <w:r w:rsidR="007529AF" w:rsidRPr="007529AF">
        <w:rPr>
          <w:b/>
          <w:szCs w:val="24"/>
          <w:lang w:eastAsia="zh-CN"/>
        </w:rPr>
        <w:t>The requirement with link adaptation should be applicable from Rel-18 and not release independent from Rel-15 considering that companies are providing the latest results</w:t>
      </w:r>
      <w:r w:rsidR="007529AF" w:rsidRPr="007529AF">
        <w:rPr>
          <w:b/>
          <w:lang w:val="en-US" w:eastAsia="zh-CN"/>
        </w:rPr>
        <w:t>)</w:t>
      </w:r>
      <w:r w:rsidR="007529AF">
        <w:rPr>
          <w:b/>
          <w:lang w:val="en-US" w:eastAsia="zh-CN"/>
        </w:rPr>
        <w:t xml:space="preserve"> </w:t>
      </w:r>
      <w:r>
        <w:rPr>
          <w:b/>
          <w:lang w:val="en-US" w:eastAsia="zh-CN"/>
        </w:rPr>
        <w:t>is more reasonable.</w:t>
      </w:r>
    </w:p>
    <w:p w14:paraId="169627F9" w14:textId="40374ACF" w:rsidR="00C16732" w:rsidRPr="00C16732" w:rsidRDefault="008429AD" w:rsidP="00C16732">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0E9FF32A" w:rsidR="00511593" w:rsidRPr="00511593" w:rsidRDefault="00511593" w:rsidP="00BD24C7">
      <w:pPr>
        <w:jc w:val="both"/>
        <w:rPr>
          <w:b/>
          <w:lang w:eastAsia="zh-CN"/>
        </w:rPr>
      </w:pPr>
      <w:r>
        <w:t xml:space="preserve">In </w:t>
      </w:r>
      <w:r w:rsidRPr="00511593">
        <w:rPr>
          <w:lang w:val="en-US" w:eastAsia="zh-CN"/>
        </w:rPr>
        <w:t>this</w:t>
      </w:r>
      <w:r>
        <w:t xml:space="preserve"> contribution, we provide analysis and views on </w:t>
      </w:r>
      <w:r w:rsidRPr="00511593">
        <w:rPr>
          <w:color w:val="000000"/>
          <w:lang w:eastAsia="zh-CN"/>
        </w:rPr>
        <w:t>absolute physical layer throughput with link adaptation</w:t>
      </w:r>
      <w:r>
        <w:rPr>
          <w:color w:val="000000"/>
          <w:lang w:eastAsia="zh-CN"/>
        </w:rPr>
        <w:t xml:space="preserve"> </w:t>
      </w:r>
      <w:r w:rsidRPr="00511593">
        <w:t>requirements for remaining open issues.</w:t>
      </w:r>
    </w:p>
    <w:p w14:paraId="38A7F49D" w14:textId="202D34E2" w:rsidR="007529AF" w:rsidRDefault="007529AF" w:rsidP="00BD24C7">
      <w:pPr>
        <w:jc w:val="both"/>
        <w:rPr>
          <w:b/>
          <w:lang w:val="en-US" w:eastAsia="zh-CN"/>
        </w:rPr>
      </w:pPr>
      <w:r w:rsidRPr="00C450A4">
        <w:rPr>
          <w:b/>
          <w:lang w:val="en-US" w:eastAsia="zh-CN"/>
        </w:rPr>
        <w:t xml:space="preserve">Observation 1: </w:t>
      </w:r>
      <w:r w:rsidR="00874F4D">
        <w:rPr>
          <w:b/>
          <w:lang w:val="en-US" w:eastAsia="zh-CN"/>
        </w:rPr>
        <w:t>F</w:t>
      </w:r>
      <w:r>
        <w:rPr>
          <w:b/>
          <w:lang w:val="en-US" w:eastAsia="zh-CN"/>
        </w:rPr>
        <w:t>or 2Rx cases, median SNR value is about 14dB that RI changes from Rank1 to Rank2; for 4Rx cases, most of the SNR points get Rank2 feedback, the median SNR value that RI changes from Rank1 to Rank2 is too low.</w:t>
      </w:r>
    </w:p>
    <w:p w14:paraId="1E5FF238" w14:textId="583569BB" w:rsidR="007529AF" w:rsidRDefault="007529AF" w:rsidP="00BD24C7">
      <w:pPr>
        <w:jc w:val="both"/>
        <w:rPr>
          <w:b/>
          <w:lang w:val="en-US" w:eastAsia="zh-CN"/>
        </w:rPr>
      </w:pPr>
      <w:r>
        <w:rPr>
          <w:b/>
          <w:lang w:val="en-US" w:eastAsia="zh-CN"/>
        </w:rPr>
        <w:t xml:space="preserve">Proposal 1: </w:t>
      </w:r>
      <w:r w:rsidR="00874F4D">
        <w:rPr>
          <w:b/>
          <w:lang w:val="en-US" w:eastAsia="zh-CN"/>
        </w:rPr>
        <w:t>O</w:t>
      </w:r>
      <w:r>
        <w:rPr>
          <w:b/>
          <w:lang w:val="en-US" w:eastAsia="zh-CN"/>
        </w:rPr>
        <w:t>ption 1B should be used for test SNR point selection criteria.</w:t>
      </w:r>
    </w:p>
    <w:p w14:paraId="2C0F51B7" w14:textId="14B9B8BA" w:rsidR="007529AF" w:rsidRDefault="007529AF" w:rsidP="00BD24C7">
      <w:pPr>
        <w:jc w:val="both"/>
        <w:rPr>
          <w:b/>
          <w:lang w:val="en-US" w:eastAsia="zh-CN"/>
        </w:rPr>
      </w:pPr>
      <w:r w:rsidRPr="00C450A4">
        <w:rPr>
          <w:b/>
          <w:lang w:val="en-US" w:eastAsia="zh-CN"/>
        </w:rPr>
        <w:t xml:space="preserve">Observation </w:t>
      </w:r>
      <w:r>
        <w:rPr>
          <w:b/>
          <w:lang w:val="en-US" w:eastAsia="zh-CN"/>
        </w:rPr>
        <w:t>2</w:t>
      </w:r>
      <w:r w:rsidRPr="00C450A4">
        <w:rPr>
          <w:b/>
          <w:lang w:val="en-US" w:eastAsia="zh-CN"/>
        </w:rPr>
        <w:t>:</w:t>
      </w:r>
      <w:r w:rsidRPr="00B103DF">
        <w:rPr>
          <w:lang w:val="en-US" w:eastAsia="zh-CN"/>
        </w:rPr>
        <w:t xml:space="preserve"> </w:t>
      </w:r>
      <w:r w:rsidR="00874F4D">
        <w:rPr>
          <w:b/>
          <w:lang w:val="en-US" w:eastAsia="zh-CN"/>
        </w:rPr>
        <w:t>F</w:t>
      </w:r>
      <w:r w:rsidRPr="00B103DF">
        <w:rPr>
          <w:b/>
          <w:lang w:val="en-US" w:eastAsia="zh-CN"/>
        </w:rPr>
        <w:t>or 2Rx cases, throughput of some companies could not reach 40% max TP; for 4Rx cases, throughput of some companies could not reach 60% max TP.</w:t>
      </w:r>
    </w:p>
    <w:p w14:paraId="62BEB38B" w14:textId="77777777" w:rsidR="007529AF" w:rsidRDefault="007529AF" w:rsidP="00BD24C7">
      <w:pPr>
        <w:jc w:val="both"/>
        <w:rPr>
          <w:b/>
          <w:lang w:val="en-US" w:eastAsia="zh-CN"/>
        </w:rPr>
      </w:pPr>
      <w:r>
        <w:rPr>
          <w:b/>
          <w:lang w:val="en-US" w:eastAsia="zh-CN"/>
        </w:rPr>
        <w:t xml:space="preserve">Proposal 2: Test the SNR at 10% and 35% max </w:t>
      </w:r>
      <w:r>
        <w:rPr>
          <w:rFonts w:hint="eastAsia"/>
          <w:b/>
          <w:lang w:val="en-US" w:eastAsia="zh-CN"/>
        </w:rPr>
        <w:t>TP</w:t>
      </w:r>
      <w:r>
        <w:rPr>
          <w:b/>
          <w:lang w:val="en-US" w:eastAsia="zh-CN"/>
        </w:rPr>
        <w:t xml:space="preserve"> for 2Rx cases (both FR1 and FR2)</w:t>
      </w:r>
      <w:r>
        <w:rPr>
          <w:rFonts w:hint="eastAsia"/>
          <w:b/>
          <w:lang w:val="en-US" w:eastAsia="zh-CN"/>
        </w:rPr>
        <w:t>;</w:t>
      </w:r>
      <w:r>
        <w:rPr>
          <w:b/>
          <w:lang w:val="en-US" w:eastAsia="zh-CN"/>
        </w:rPr>
        <w:t xml:space="preserve"> Test the SNR at 20% and 55% max TP for FR1 4Rx cases.</w:t>
      </w:r>
    </w:p>
    <w:p w14:paraId="04780CCC" w14:textId="2CB155B8" w:rsidR="007529AF" w:rsidRDefault="007529AF" w:rsidP="00BD24C7">
      <w:pPr>
        <w:jc w:val="both"/>
        <w:rPr>
          <w:lang w:val="en-US" w:eastAsia="zh-CN"/>
        </w:rPr>
      </w:pPr>
      <w:r>
        <w:rPr>
          <w:b/>
          <w:lang w:val="en-US" w:eastAsia="zh-CN"/>
        </w:rPr>
        <w:t xml:space="preserve">Proposal 3: </w:t>
      </w:r>
      <w:r w:rsidR="00874F4D">
        <w:rPr>
          <w:b/>
          <w:lang w:val="en-US" w:eastAsia="zh-CN"/>
        </w:rPr>
        <w:t>O</w:t>
      </w:r>
      <w:r>
        <w:rPr>
          <w:b/>
          <w:lang w:val="en-US" w:eastAsia="zh-CN"/>
        </w:rPr>
        <w:t xml:space="preserve">ption 2 </w:t>
      </w:r>
      <w:r w:rsidRPr="007529AF">
        <w:rPr>
          <w:b/>
          <w:lang w:val="en-US" w:eastAsia="zh-CN"/>
        </w:rPr>
        <w:t>(</w:t>
      </w:r>
      <w:r w:rsidRPr="007529AF">
        <w:rPr>
          <w:b/>
          <w:szCs w:val="24"/>
          <w:lang w:eastAsia="zh-CN"/>
        </w:rPr>
        <w:t>Create new sub-clause 5.6 and new sub-clause 7.6 for ATP requirements</w:t>
      </w:r>
      <w:r w:rsidRPr="007529AF">
        <w:rPr>
          <w:b/>
          <w:lang w:val="en-US" w:eastAsia="zh-CN"/>
        </w:rPr>
        <w:t>)</w:t>
      </w:r>
      <w:r>
        <w:rPr>
          <w:b/>
          <w:lang w:val="en-US" w:eastAsia="zh-CN"/>
        </w:rPr>
        <w:t xml:space="preserve"> is more reasonable.</w:t>
      </w:r>
    </w:p>
    <w:p w14:paraId="69723A09" w14:textId="6303F079" w:rsidR="005414F3" w:rsidRDefault="005414F3" w:rsidP="00BD24C7">
      <w:pPr>
        <w:jc w:val="both"/>
        <w:rPr>
          <w:lang w:val="en-US" w:eastAsia="zh-CN"/>
        </w:rPr>
      </w:pPr>
      <w:r>
        <w:rPr>
          <w:b/>
          <w:lang w:val="en-US" w:eastAsia="zh-CN"/>
        </w:rPr>
        <w:t xml:space="preserve">Proposal 4: </w:t>
      </w:r>
      <w:r w:rsidR="00874F4D">
        <w:rPr>
          <w:b/>
          <w:lang w:val="en-US" w:eastAsia="zh-CN"/>
        </w:rPr>
        <w:t>O</w:t>
      </w:r>
      <w:r>
        <w:rPr>
          <w:b/>
          <w:lang w:val="en-US" w:eastAsia="zh-CN"/>
        </w:rPr>
        <w:t>ption 2</w:t>
      </w:r>
      <w:r w:rsidRPr="007529AF">
        <w:rPr>
          <w:lang w:val="en-US" w:eastAsia="zh-CN"/>
        </w:rPr>
        <w:t xml:space="preserve"> </w:t>
      </w:r>
      <w:r w:rsidRPr="007529AF">
        <w:rPr>
          <w:b/>
          <w:lang w:val="en-US" w:eastAsia="zh-CN"/>
        </w:rPr>
        <w:t>(</w:t>
      </w:r>
      <w:r w:rsidRPr="007529AF">
        <w:rPr>
          <w:b/>
          <w:szCs w:val="24"/>
          <w:lang w:eastAsia="zh-CN"/>
        </w:rPr>
        <w:t>The requirement with link adaptation should be applicable from Rel-18 and not release independent from Rel-15 considering that companies are providing the latest results</w:t>
      </w:r>
      <w:r w:rsidRPr="007529AF">
        <w:rPr>
          <w:b/>
          <w:lang w:val="en-US" w:eastAsia="zh-CN"/>
        </w:rPr>
        <w:t>)</w:t>
      </w:r>
      <w:r>
        <w:rPr>
          <w:b/>
          <w:lang w:val="en-US" w:eastAsia="zh-CN"/>
        </w:rPr>
        <w:t xml:space="preserve"> is more reasonable.</w:t>
      </w:r>
    </w:p>
    <w:p w14:paraId="1DCCAF6F" w14:textId="2CC72179" w:rsidR="008429AD" w:rsidRPr="004358EC" w:rsidRDefault="008429AD" w:rsidP="00C93514">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620832EF" w:rsidR="0063566E" w:rsidRPr="00571DF3" w:rsidRDefault="0063566E" w:rsidP="00571DF3">
      <w:pPr>
        <w:spacing w:after="120"/>
        <w:jc w:val="both"/>
      </w:pPr>
      <w:r w:rsidRPr="00571DF3">
        <w:t>[1] R4-2</w:t>
      </w:r>
      <w:r w:rsidR="00E31743" w:rsidRPr="00571DF3">
        <w:t>2</w:t>
      </w:r>
      <w:r w:rsidR="009C55DB" w:rsidRPr="00571DF3">
        <w:t>20276</w:t>
      </w:r>
      <w:r w:rsidR="004B0F3F" w:rsidRPr="00571DF3">
        <w:t xml:space="preserve">, </w:t>
      </w:r>
      <w:r w:rsidR="00636D21" w:rsidRPr="00571DF3">
        <w:t>“</w:t>
      </w:r>
      <w:r w:rsidRPr="00571DF3">
        <w:t>W</w:t>
      </w:r>
      <w:r w:rsidR="009C55DB" w:rsidRPr="00571DF3">
        <w:t>ay forward</w:t>
      </w:r>
      <w:r w:rsidRPr="00571DF3">
        <w:t xml:space="preserve"> on </w:t>
      </w:r>
      <w:r w:rsidR="009C55DB" w:rsidRPr="00571DF3">
        <w:rPr>
          <w:lang w:eastAsia="zh-CN"/>
        </w:rPr>
        <w:t>physical layer throughput requirements</w:t>
      </w:r>
      <w:r w:rsidR="00636D21" w:rsidRPr="00571DF3">
        <w:t>”</w:t>
      </w:r>
      <w:r w:rsidRPr="00571DF3">
        <w:t xml:space="preserve">, </w:t>
      </w:r>
      <w:r w:rsidR="009C55DB" w:rsidRPr="00571DF3">
        <w:t>Intel</w:t>
      </w:r>
      <w:r w:rsidR="00636D21" w:rsidRPr="00571DF3">
        <w:t>, 3GPP RAN4 #</w:t>
      </w:r>
      <w:r w:rsidR="00E31743" w:rsidRPr="00571DF3">
        <w:t>10</w:t>
      </w:r>
      <w:r w:rsidR="009C55DB" w:rsidRPr="00571DF3">
        <w:t>5</w:t>
      </w:r>
      <w:r w:rsidR="00636D21" w:rsidRPr="00571DF3">
        <w:t xml:space="preserve"> meeting</w:t>
      </w:r>
    </w:p>
    <w:p w14:paraId="6F96DB1B" w14:textId="1955B2C1" w:rsidR="00203C4B" w:rsidRPr="00571DF3" w:rsidRDefault="00203C4B" w:rsidP="00571DF3">
      <w:pPr>
        <w:spacing w:after="120"/>
        <w:jc w:val="both"/>
      </w:pPr>
      <w:r w:rsidRPr="00571DF3">
        <w:t>[2] R4-XXXX, “</w:t>
      </w:r>
      <w:r w:rsidRPr="00571DF3">
        <w:rPr>
          <w:color w:val="000000"/>
          <w:sz w:val="22"/>
          <w:lang w:eastAsia="zh-CN"/>
        </w:rPr>
        <w:t>simulation results on absolute physical layer throughput with link adaptation</w:t>
      </w:r>
      <w:r w:rsidRPr="00571DF3">
        <w:t>”, Samsung, RAN4 #106 meeting</w:t>
      </w:r>
    </w:p>
    <w:p w14:paraId="50A99FBA" w14:textId="0C5839EA" w:rsidR="00F069D2" w:rsidRPr="00571DF3" w:rsidRDefault="00FD1EB2" w:rsidP="00571DF3">
      <w:pPr>
        <w:spacing w:after="120"/>
        <w:jc w:val="both"/>
      </w:pPr>
      <w:r w:rsidRPr="00571DF3">
        <w:t xml:space="preserve"> </w:t>
      </w:r>
      <w:r w:rsidR="00F069D2" w:rsidRPr="00571DF3">
        <w:t>[</w:t>
      </w:r>
      <w:r w:rsidRPr="00571DF3">
        <w:t>3</w:t>
      </w:r>
      <w:r w:rsidR="00F069D2" w:rsidRPr="00571DF3">
        <w:t>] R4-2113123 “Summary UE Application Layer Data Throughput”, Intel, 3GPP RAN4 #100-e meeting</w:t>
      </w:r>
    </w:p>
    <w:sectPr w:rsidR="00F069D2" w:rsidRPr="00571DF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66A2" w14:textId="77777777" w:rsidR="005F5FDE" w:rsidRDefault="005F5FDE">
      <w:r>
        <w:separator/>
      </w:r>
    </w:p>
  </w:endnote>
  <w:endnote w:type="continuationSeparator" w:id="0">
    <w:p w14:paraId="15863865" w14:textId="77777777" w:rsidR="005F5FDE" w:rsidRDefault="005F5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1C341" w14:textId="77777777" w:rsidR="005F5FDE" w:rsidRDefault="005F5FDE">
      <w:r>
        <w:separator/>
      </w:r>
    </w:p>
  </w:footnote>
  <w:footnote w:type="continuationSeparator" w:id="0">
    <w:p w14:paraId="30E210DF" w14:textId="77777777" w:rsidR="005F5FDE" w:rsidRDefault="005F5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3"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5"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7"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5"/>
  </w:num>
  <w:num w:numId="5">
    <w:abstractNumId w:val="6"/>
  </w:num>
  <w:num w:numId="6">
    <w:abstractNumId w:val="7"/>
  </w:num>
  <w:num w:numId="7">
    <w:abstractNumId w:val="2"/>
  </w:num>
  <w:num w:numId="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12135"/>
    <w:rsid w:val="0001676F"/>
    <w:rsid w:val="00017FAD"/>
    <w:rsid w:val="00022CDA"/>
    <w:rsid w:val="000257A8"/>
    <w:rsid w:val="000267E6"/>
    <w:rsid w:val="00027065"/>
    <w:rsid w:val="00027BCA"/>
    <w:rsid w:val="0003171D"/>
    <w:rsid w:val="00031C1D"/>
    <w:rsid w:val="000345FC"/>
    <w:rsid w:val="00042529"/>
    <w:rsid w:val="000427CB"/>
    <w:rsid w:val="0004532E"/>
    <w:rsid w:val="000457A1"/>
    <w:rsid w:val="00045B71"/>
    <w:rsid w:val="000474D1"/>
    <w:rsid w:val="00050001"/>
    <w:rsid w:val="00052041"/>
    <w:rsid w:val="0005326A"/>
    <w:rsid w:val="00053BDC"/>
    <w:rsid w:val="00055CE3"/>
    <w:rsid w:val="0006266D"/>
    <w:rsid w:val="00062830"/>
    <w:rsid w:val="00065506"/>
    <w:rsid w:val="0006708E"/>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A1830"/>
    <w:rsid w:val="000A4121"/>
    <w:rsid w:val="000A4AA3"/>
    <w:rsid w:val="000A550E"/>
    <w:rsid w:val="000B1A55"/>
    <w:rsid w:val="000B20BB"/>
    <w:rsid w:val="000B2EF6"/>
    <w:rsid w:val="000B2FA6"/>
    <w:rsid w:val="000B4AA0"/>
    <w:rsid w:val="000B5F05"/>
    <w:rsid w:val="000C092B"/>
    <w:rsid w:val="000C12BA"/>
    <w:rsid w:val="000C38C3"/>
    <w:rsid w:val="000C49E6"/>
    <w:rsid w:val="000C5557"/>
    <w:rsid w:val="000D09FD"/>
    <w:rsid w:val="000D44FB"/>
    <w:rsid w:val="000D4EB3"/>
    <w:rsid w:val="000D574B"/>
    <w:rsid w:val="000D6CFC"/>
    <w:rsid w:val="000D7419"/>
    <w:rsid w:val="000E1063"/>
    <w:rsid w:val="000E537B"/>
    <w:rsid w:val="000E57D0"/>
    <w:rsid w:val="000E6DD7"/>
    <w:rsid w:val="000E7858"/>
    <w:rsid w:val="000F6065"/>
    <w:rsid w:val="00101A8D"/>
    <w:rsid w:val="00107185"/>
    <w:rsid w:val="00107927"/>
    <w:rsid w:val="00110E26"/>
    <w:rsid w:val="00111321"/>
    <w:rsid w:val="001161B4"/>
    <w:rsid w:val="00117151"/>
    <w:rsid w:val="00117BD6"/>
    <w:rsid w:val="00120319"/>
    <w:rsid w:val="001206C2"/>
    <w:rsid w:val="00121978"/>
    <w:rsid w:val="00123422"/>
    <w:rsid w:val="00124B6A"/>
    <w:rsid w:val="00141451"/>
    <w:rsid w:val="00144F96"/>
    <w:rsid w:val="001468C9"/>
    <w:rsid w:val="00150936"/>
    <w:rsid w:val="00151EAC"/>
    <w:rsid w:val="00153528"/>
    <w:rsid w:val="00154D25"/>
    <w:rsid w:val="00154E68"/>
    <w:rsid w:val="00154FC3"/>
    <w:rsid w:val="00162548"/>
    <w:rsid w:val="00171BD2"/>
    <w:rsid w:val="00172183"/>
    <w:rsid w:val="001751AB"/>
    <w:rsid w:val="001757BD"/>
    <w:rsid w:val="00175A3F"/>
    <w:rsid w:val="00176D31"/>
    <w:rsid w:val="00177D6F"/>
    <w:rsid w:val="00180E09"/>
    <w:rsid w:val="00183D4C"/>
    <w:rsid w:val="00183F6D"/>
    <w:rsid w:val="0018670E"/>
    <w:rsid w:val="001912F0"/>
    <w:rsid w:val="00192080"/>
    <w:rsid w:val="00192320"/>
    <w:rsid w:val="00195077"/>
    <w:rsid w:val="001A08AA"/>
    <w:rsid w:val="001A0E99"/>
    <w:rsid w:val="001A3A72"/>
    <w:rsid w:val="001B08E2"/>
    <w:rsid w:val="001B5578"/>
    <w:rsid w:val="001B7539"/>
    <w:rsid w:val="001B7FAB"/>
    <w:rsid w:val="001C0E8A"/>
    <w:rsid w:val="001C1409"/>
    <w:rsid w:val="001C1AD7"/>
    <w:rsid w:val="001C2AE6"/>
    <w:rsid w:val="001C38D4"/>
    <w:rsid w:val="001C4A89"/>
    <w:rsid w:val="001C4F2C"/>
    <w:rsid w:val="001C6177"/>
    <w:rsid w:val="001D0363"/>
    <w:rsid w:val="001D2463"/>
    <w:rsid w:val="001D2619"/>
    <w:rsid w:val="001D3604"/>
    <w:rsid w:val="001D7794"/>
    <w:rsid w:val="001D7D94"/>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38EA"/>
    <w:rsid w:val="00213F84"/>
    <w:rsid w:val="00214FBD"/>
    <w:rsid w:val="002154B0"/>
    <w:rsid w:val="00222368"/>
    <w:rsid w:val="00222897"/>
    <w:rsid w:val="00222B0C"/>
    <w:rsid w:val="00223040"/>
    <w:rsid w:val="002260EA"/>
    <w:rsid w:val="002271B9"/>
    <w:rsid w:val="00235394"/>
    <w:rsid w:val="00235577"/>
    <w:rsid w:val="00235886"/>
    <w:rsid w:val="00236FE4"/>
    <w:rsid w:val="00237C9A"/>
    <w:rsid w:val="002435CA"/>
    <w:rsid w:val="0024469F"/>
    <w:rsid w:val="002537BC"/>
    <w:rsid w:val="00255C58"/>
    <w:rsid w:val="0025600C"/>
    <w:rsid w:val="0025603D"/>
    <w:rsid w:val="00260EC7"/>
    <w:rsid w:val="00261124"/>
    <w:rsid w:val="00261539"/>
    <w:rsid w:val="0026179F"/>
    <w:rsid w:val="002666AE"/>
    <w:rsid w:val="0027466D"/>
    <w:rsid w:val="00274E1A"/>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1FA"/>
    <w:rsid w:val="002A0CED"/>
    <w:rsid w:val="002A1534"/>
    <w:rsid w:val="002A23CA"/>
    <w:rsid w:val="002A4CD0"/>
    <w:rsid w:val="002A57A8"/>
    <w:rsid w:val="002A7DA6"/>
    <w:rsid w:val="002B335F"/>
    <w:rsid w:val="002B516C"/>
    <w:rsid w:val="002B60C1"/>
    <w:rsid w:val="002B6EF0"/>
    <w:rsid w:val="002C20F1"/>
    <w:rsid w:val="002C2DE7"/>
    <w:rsid w:val="002C37AA"/>
    <w:rsid w:val="002C4B52"/>
    <w:rsid w:val="002C6090"/>
    <w:rsid w:val="002D03E5"/>
    <w:rsid w:val="002D0F6D"/>
    <w:rsid w:val="002D24EA"/>
    <w:rsid w:val="002D36EB"/>
    <w:rsid w:val="002D4695"/>
    <w:rsid w:val="002D484C"/>
    <w:rsid w:val="002D6BDF"/>
    <w:rsid w:val="002E1C02"/>
    <w:rsid w:val="002E2CE9"/>
    <w:rsid w:val="002E3BF7"/>
    <w:rsid w:val="002E403E"/>
    <w:rsid w:val="002F158C"/>
    <w:rsid w:val="002F15D2"/>
    <w:rsid w:val="002F4093"/>
    <w:rsid w:val="002F5636"/>
    <w:rsid w:val="002F563E"/>
    <w:rsid w:val="002F62DF"/>
    <w:rsid w:val="002F7E04"/>
    <w:rsid w:val="003022A5"/>
    <w:rsid w:val="003121B2"/>
    <w:rsid w:val="00312479"/>
    <w:rsid w:val="00313AB5"/>
    <w:rsid w:val="00315867"/>
    <w:rsid w:val="00316F03"/>
    <w:rsid w:val="00322495"/>
    <w:rsid w:val="00322BB7"/>
    <w:rsid w:val="00325296"/>
    <w:rsid w:val="003260D7"/>
    <w:rsid w:val="00336697"/>
    <w:rsid w:val="0033699C"/>
    <w:rsid w:val="00337A39"/>
    <w:rsid w:val="00337F6D"/>
    <w:rsid w:val="003402F9"/>
    <w:rsid w:val="00342568"/>
    <w:rsid w:val="00343782"/>
    <w:rsid w:val="00344CA9"/>
    <w:rsid w:val="0035098D"/>
    <w:rsid w:val="003537A7"/>
    <w:rsid w:val="00355873"/>
    <w:rsid w:val="0035660F"/>
    <w:rsid w:val="00360AA6"/>
    <w:rsid w:val="00360E2B"/>
    <w:rsid w:val="003628B9"/>
    <w:rsid w:val="00362D8F"/>
    <w:rsid w:val="00363098"/>
    <w:rsid w:val="00363726"/>
    <w:rsid w:val="00366738"/>
    <w:rsid w:val="00367724"/>
    <w:rsid w:val="00371C72"/>
    <w:rsid w:val="003770F6"/>
    <w:rsid w:val="00383E37"/>
    <w:rsid w:val="00384047"/>
    <w:rsid w:val="00384404"/>
    <w:rsid w:val="00387293"/>
    <w:rsid w:val="00387EB6"/>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CDA"/>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4E14"/>
    <w:rsid w:val="0048543E"/>
    <w:rsid w:val="0048577D"/>
    <w:rsid w:val="00486438"/>
    <w:rsid w:val="004868C1"/>
    <w:rsid w:val="0048750F"/>
    <w:rsid w:val="00490976"/>
    <w:rsid w:val="00491B9B"/>
    <w:rsid w:val="0049236F"/>
    <w:rsid w:val="004A14DB"/>
    <w:rsid w:val="004A495F"/>
    <w:rsid w:val="004A4AC6"/>
    <w:rsid w:val="004B0F3F"/>
    <w:rsid w:val="004B150B"/>
    <w:rsid w:val="004B1C33"/>
    <w:rsid w:val="004B3919"/>
    <w:rsid w:val="004B4F27"/>
    <w:rsid w:val="004B5C1C"/>
    <w:rsid w:val="004B6772"/>
    <w:rsid w:val="004B6B0F"/>
    <w:rsid w:val="004C3E12"/>
    <w:rsid w:val="004C6C93"/>
    <w:rsid w:val="004D1B27"/>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E14"/>
    <w:rsid w:val="005071B4"/>
    <w:rsid w:val="0050727D"/>
    <w:rsid w:val="00507687"/>
    <w:rsid w:val="00511593"/>
    <w:rsid w:val="005117A9"/>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9DB"/>
    <w:rsid w:val="00534C89"/>
    <w:rsid w:val="00537FDE"/>
    <w:rsid w:val="005414F3"/>
    <w:rsid w:val="00541573"/>
    <w:rsid w:val="0054348A"/>
    <w:rsid w:val="005519C4"/>
    <w:rsid w:val="00555C1F"/>
    <w:rsid w:val="00556C1F"/>
    <w:rsid w:val="00556DD8"/>
    <w:rsid w:val="00561423"/>
    <w:rsid w:val="00561D51"/>
    <w:rsid w:val="0056343A"/>
    <w:rsid w:val="00565887"/>
    <w:rsid w:val="00565A7B"/>
    <w:rsid w:val="0056672A"/>
    <w:rsid w:val="00571DF3"/>
    <w:rsid w:val="00580FF5"/>
    <w:rsid w:val="0058519C"/>
    <w:rsid w:val="00586BE9"/>
    <w:rsid w:val="00587B86"/>
    <w:rsid w:val="005908E6"/>
    <w:rsid w:val="00590F74"/>
    <w:rsid w:val="00593393"/>
    <w:rsid w:val="005956EE"/>
    <w:rsid w:val="00597C97"/>
    <w:rsid w:val="005A083E"/>
    <w:rsid w:val="005A0FA6"/>
    <w:rsid w:val="005A4958"/>
    <w:rsid w:val="005A75A4"/>
    <w:rsid w:val="005A7E8A"/>
    <w:rsid w:val="005B0B25"/>
    <w:rsid w:val="005B5DA4"/>
    <w:rsid w:val="005C1EA6"/>
    <w:rsid w:val="005C6C5F"/>
    <w:rsid w:val="005D0B99"/>
    <w:rsid w:val="005D308E"/>
    <w:rsid w:val="005D3A48"/>
    <w:rsid w:val="005D7AF8"/>
    <w:rsid w:val="005D7D62"/>
    <w:rsid w:val="005E3408"/>
    <w:rsid w:val="005E34A6"/>
    <w:rsid w:val="005E40BC"/>
    <w:rsid w:val="005E4FC2"/>
    <w:rsid w:val="005E7319"/>
    <w:rsid w:val="005F1B90"/>
    <w:rsid w:val="005F2145"/>
    <w:rsid w:val="005F5F85"/>
    <w:rsid w:val="005F5FDE"/>
    <w:rsid w:val="005F7E84"/>
    <w:rsid w:val="006016E1"/>
    <w:rsid w:val="00602BA5"/>
    <w:rsid w:val="00602D27"/>
    <w:rsid w:val="0060732B"/>
    <w:rsid w:val="00607FC1"/>
    <w:rsid w:val="006144A1"/>
    <w:rsid w:val="00616096"/>
    <w:rsid w:val="006160A2"/>
    <w:rsid w:val="00617804"/>
    <w:rsid w:val="00620F25"/>
    <w:rsid w:val="00623946"/>
    <w:rsid w:val="00627FFD"/>
    <w:rsid w:val="006302AA"/>
    <w:rsid w:val="0063333C"/>
    <w:rsid w:val="006337A2"/>
    <w:rsid w:val="0063566E"/>
    <w:rsid w:val="006363BD"/>
    <w:rsid w:val="00636D21"/>
    <w:rsid w:val="00640DEC"/>
    <w:rsid w:val="006412DC"/>
    <w:rsid w:val="00642BC6"/>
    <w:rsid w:val="00644790"/>
    <w:rsid w:val="0064578D"/>
    <w:rsid w:val="00646149"/>
    <w:rsid w:val="006501AF"/>
    <w:rsid w:val="00650A41"/>
    <w:rsid w:val="00650DDE"/>
    <w:rsid w:val="00650F41"/>
    <w:rsid w:val="00654CDB"/>
    <w:rsid w:val="00666F36"/>
    <w:rsid w:val="00670977"/>
    <w:rsid w:val="00672307"/>
    <w:rsid w:val="0067535E"/>
    <w:rsid w:val="00676195"/>
    <w:rsid w:val="006808C6"/>
    <w:rsid w:val="00680E3C"/>
    <w:rsid w:val="00681E42"/>
    <w:rsid w:val="00682668"/>
    <w:rsid w:val="00683435"/>
    <w:rsid w:val="00683994"/>
    <w:rsid w:val="00685BAC"/>
    <w:rsid w:val="00690D92"/>
    <w:rsid w:val="00691F2D"/>
    <w:rsid w:val="00692A68"/>
    <w:rsid w:val="0069322C"/>
    <w:rsid w:val="00695D85"/>
    <w:rsid w:val="00696C00"/>
    <w:rsid w:val="00697C2B"/>
    <w:rsid w:val="006A0768"/>
    <w:rsid w:val="006A30A2"/>
    <w:rsid w:val="006A64C3"/>
    <w:rsid w:val="006A6D23"/>
    <w:rsid w:val="006B25DE"/>
    <w:rsid w:val="006B7587"/>
    <w:rsid w:val="006C086B"/>
    <w:rsid w:val="006C09FC"/>
    <w:rsid w:val="006C1138"/>
    <w:rsid w:val="006C1C3B"/>
    <w:rsid w:val="006C2025"/>
    <w:rsid w:val="006C4C3F"/>
    <w:rsid w:val="006C4E43"/>
    <w:rsid w:val="006C513A"/>
    <w:rsid w:val="006C643E"/>
    <w:rsid w:val="006D3671"/>
    <w:rsid w:val="006D5189"/>
    <w:rsid w:val="006E0A73"/>
    <w:rsid w:val="006E0FEE"/>
    <w:rsid w:val="006E2E3F"/>
    <w:rsid w:val="006E4CE5"/>
    <w:rsid w:val="006E6C11"/>
    <w:rsid w:val="006E75D6"/>
    <w:rsid w:val="006F7C0C"/>
    <w:rsid w:val="006F7EA3"/>
    <w:rsid w:val="00700755"/>
    <w:rsid w:val="00701F0B"/>
    <w:rsid w:val="0070646B"/>
    <w:rsid w:val="00710042"/>
    <w:rsid w:val="00711686"/>
    <w:rsid w:val="007130A2"/>
    <w:rsid w:val="00715463"/>
    <w:rsid w:val="00730655"/>
    <w:rsid w:val="0073155A"/>
    <w:rsid w:val="00731D77"/>
    <w:rsid w:val="00732360"/>
    <w:rsid w:val="0073390A"/>
    <w:rsid w:val="00734927"/>
    <w:rsid w:val="00734E64"/>
    <w:rsid w:val="00736B37"/>
    <w:rsid w:val="00741EB7"/>
    <w:rsid w:val="007520B4"/>
    <w:rsid w:val="007529AF"/>
    <w:rsid w:val="007574CC"/>
    <w:rsid w:val="0076471A"/>
    <w:rsid w:val="007655D5"/>
    <w:rsid w:val="0076560B"/>
    <w:rsid w:val="00766874"/>
    <w:rsid w:val="007763C1"/>
    <w:rsid w:val="00777E82"/>
    <w:rsid w:val="00777EAF"/>
    <w:rsid w:val="00781359"/>
    <w:rsid w:val="00793CE3"/>
    <w:rsid w:val="007945DE"/>
    <w:rsid w:val="00794CE6"/>
    <w:rsid w:val="0079594F"/>
    <w:rsid w:val="007A1EAA"/>
    <w:rsid w:val="007A2DE1"/>
    <w:rsid w:val="007A312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13630"/>
    <w:rsid w:val="0081586A"/>
    <w:rsid w:val="00816078"/>
    <w:rsid w:val="008177E3"/>
    <w:rsid w:val="00817C9E"/>
    <w:rsid w:val="00823AA9"/>
    <w:rsid w:val="008255B9"/>
    <w:rsid w:val="00825CD8"/>
    <w:rsid w:val="00827324"/>
    <w:rsid w:val="00830AA4"/>
    <w:rsid w:val="00834993"/>
    <w:rsid w:val="008353D9"/>
    <w:rsid w:val="00837AAE"/>
    <w:rsid w:val="00840141"/>
    <w:rsid w:val="0084091C"/>
    <w:rsid w:val="008429AD"/>
    <w:rsid w:val="008429DB"/>
    <w:rsid w:val="00843370"/>
    <w:rsid w:val="00846D13"/>
    <w:rsid w:val="00850C75"/>
    <w:rsid w:val="00850E39"/>
    <w:rsid w:val="0085477A"/>
    <w:rsid w:val="00855173"/>
    <w:rsid w:val="00855449"/>
    <w:rsid w:val="008557D9"/>
    <w:rsid w:val="00855BF7"/>
    <w:rsid w:val="00856206"/>
    <w:rsid w:val="00856214"/>
    <w:rsid w:val="0086005B"/>
    <w:rsid w:val="00860AE0"/>
    <w:rsid w:val="00862089"/>
    <w:rsid w:val="00866D5B"/>
    <w:rsid w:val="00866FF5"/>
    <w:rsid w:val="00870E58"/>
    <w:rsid w:val="00873E1F"/>
    <w:rsid w:val="00874C16"/>
    <w:rsid w:val="00874F4D"/>
    <w:rsid w:val="00876867"/>
    <w:rsid w:val="00877375"/>
    <w:rsid w:val="00886D1F"/>
    <w:rsid w:val="008871FF"/>
    <w:rsid w:val="00891EE1"/>
    <w:rsid w:val="00893987"/>
    <w:rsid w:val="00895429"/>
    <w:rsid w:val="00895E86"/>
    <w:rsid w:val="008963EF"/>
    <w:rsid w:val="0089688E"/>
    <w:rsid w:val="008972A6"/>
    <w:rsid w:val="008A0702"/>
    <w:rsid w:val="008A1FBE"/>
    <w:rsid w:val="008A51EF"/>
    <w:rsid w:val="008B1D8D"/>
    <w:rsid w:val="008B2FB2"/>
    <w:rsid w:val="008B5AE7"/>
    <w:rsid w:val="008B6404"/>
    <w:rsid w:val="008B65D8"/>
    <w:rsid w:val="008B7A7A"/>
    <w:rsid w:val="008C2B13"/>
    <w:rsid w:val="008C60E9"/>
    <w:rsid w:val="008D1B7C"/>
    <w:rsid w:val="008D20D6"/>
    <w:rsid w:val="008D4138"/>
    <w:rsid w:val="008D6657"/>
    <w:rsid w:val="008E1BFB"/>
    <w:rsid w:val="008E1F60"/>
    <w:rsid w:val="008E307E"/>
    <w:rsid w:val="008E6B37"/>
    <w:rsid w:val="008F6056"/>
    <w:rsid w:val="008F6F05"/>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276D"/>
    <w:rsid w:val="00933D12"/>
    <w:rsid w:val="00937065"/>
    <w:rsid w:val="00940285"/>
    <w:rsid w:val="009427AF"/>
    <w:rsid w:val="00947E7E"/>
    <w:rsid w:val="0095139A"/>
    <w:rsid w:val="00952AFC"/>
    <w:rsid w:val="00953E16"/>
    <w:rsid w:val="009542AC"/>
    <w:rsid w:val="00961BB2"/>
    <w:rsid w:val="009638D6"/>
    <w:rsid w:val="00964311"/>
    <w:rsid w:val="00972BD0"/>
    <w:rsid w:val="0097408E"/>
    <w:rsid w:val="00974BB2"/>
    <w:rsid w:val="00974FA7"/>
    <w:rsid w:val="0097546A"/>
    <w:rsid w:val="009754C0"/>
    <w:rsid w:val="009756E5"/>
    <w:rsid w:val="00975A5B"/>
    <w:rsid w:val="00977A8C"/>
    <w:rsid w:val="009804F2"/>
    <w:rsid w:val="00983910"/>
    <w:rsid w:val="009850CC"/>
    <w:rsid w:val="009859B4"/>
    <w:rsid w:val="009932AC"/>
    <w:rsid w:val="00994351"/>
    <w:rsid w:val="00996A8F"/>
    <w:rsid w:val="009A1DBF"/>
    <w:rsid w:val="009A40D0"/>
    <w:rsid w:val="009A5261"/>
    <w:rsid w:val="009A68E6"/>
    <w:rsid w:val="009A7598"/>
    <w:rsid w:val="009A7D94"/>
    <w:rsid w:val="009B1DF8"/>
    <w:rsid w:val="009B3D20"/>
    <w:rsid w:val="009B4449"/>
    <w:rsid w:val="009B4571"/>
    <w:rsid w:val="009B5418"/>
    <w:rsid w:val="009B66BD"/>
    <w:rsid w:val="009B6AF3"/>
    <w:rsid w:val="009C0727"/>
    <w:rsid w:val="009C492F"/>
    <w:rsid w:val="009C55DB"/>
    <w:rsid w:val="009D2FF2"/>
    <w:rsid w:val="009D3226"/>
    <w:rsid w:val="009D3331"/>
    <w:rsid w:val="009D3385"/>
    <w:rsid w:val="009D793C"/>
    <w:rsid w:val="009E0574"/>
    <w:rsid w:val="009E165B"/>
    <w:rsid w:val="009E16A9"/>
    <w:rsid w:val="009E375F"/>
    <w:rsid w:val="009E45F0"/>
    <w:rsid w:val="009E5401"/>
    <w:rsid w:val="009E5839"/>
    <w:rsid w:val="009E5D43"/>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3F89"/>
    <w:rsid w:val="00A34547"/>
    <w:rsid w:val="00A36DF5"/>
    <w:rsid w:val="00A376B7"/>
    <w:rsid w:val="00A41BF5"/>
    <w:rsid w:val="00A42AA5"/>
    <w:rsid w:val="00A4347E"/>
    <w:rsid w:val="00A44778"/>
    <w:rsid w:val="00A469E7"/>
    <w:rsid w:val="00A5100E"/>
    <w:rsid w:val="00A5361A"/>
    <w:rsid w:val="00A556DC"/>
    <w:rsid w:val="00A604A4"/>
    <w:rsid w:val="00A6112D"/>
    <w:rsid w:val="00A62B57"/>
    <w:rsid w:val="00A63971"/>
    <w:rsid w:val="00A63BE6"/>
    <w:rsid w:val="00A642B5"/>
    <w:rsid w:val="00A6605B"/>
    <w:rsid w:val="00A66ADC"/>
    <w:rsid w:val="00A66B3B"/>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E7B"/>
    <w:rsid w:val="00AB4182"/>
    <w:rsid w:val="00AB53AE"/>
    <w:rsid w:val="00AB700E"/>
    <w:rsid w:val="00AC05F7"/>
    <w:rsid w:val="00AC0D7F"/>
    <w:rsid w:val="00AC27DB"/>
    <w:rsid w:val="00AC5153"/>
    <w:rsid w:val="00AC5786"/>
    <w:rsid w:val="00AC6D6B"/>
    <w:rsid w:val="00AD1139"/>
    <w:rsid w:val="00AD1599"/>
    <w:rsid w:val="00AD3174"/>
    <w:rsid w:val="00AD47EE"/>
    <w:rsid w:val="00AD599D"/>
    <w:rsid w:val="00AD7736"/>
    <w:rsid w:val="00AE3B44"/>
    <w:rsid w:val="00AE5855"/>
    <w:rsid w:val="00AE61CC"/>
    <w:rsid w:val="00AE64EC"/>
    <w:rsid w:val="00AE70D4"/>
    <w:rsid w:val="00AE7868"/>
    <w:rsid w:val="00AF0407"/>
    <w:rsid w:val="00AF3ABF"/>
    <w:rsid w:val="00AF7DF4"/>
    <w:rsid w:val="00B07CF9"/>
    <w:rsid w:val="00B103DF"/>
    <w:rsid w:val="00B12B26"/>
    <w:rsid w:val="00B15A25"/>
    <w:rsid w:val="00B163F8"/>
    <w:rsid w:val="00B17388"/>
    <w:rsid w:val="00B20EE1"/>
    <w:rsid w:val="00B219CD"/>
    <w:rsid w:val="00B232BC"/>
    <w:rsid w:val="00B23D82"/>
    <w:rsid w:val="00B2472D"/>
    <w:rsid w:val="00B2549F"/>
    <w:rsid w:val="00B27E18"/>
    <w:rsid w:val="00B3097E"/>
    <w:rsid w:val="00B32192"/>
    <w:rsid w:val="00B32CBC"/>
    <w:rsid w:val="00B41CBB"/>
    <w:rsid w:val="00B44858"/>
    <w:rsid w:val="00B44C24"/>
    <w:rsid w:val="00B45668"/>
    <w:rsid w:val="00B468D1"/>
    <w:rsid w:val="00B53FF4"/>
    <w:rsid w:val="00B57265"/>
    <w:rsid w:val="00B61D5F"/>
    <w:rsid w:val="00B628AF"/>
    <w:rsid w:val="00B633AE"/>
    <w:rsid w:val="00B63693"/>
    <w:rsid w:val="00B647D1"/>
    <w:rsid w:val="00B6581C"/>
    <w:rsid w:val="00B665D2"/>
    <w:rsid w:val="00B6737C"/>
    <w:rsid w:val="00B7214D"/>
    <w:rsid w:val="00B74372"/>
    <w:rsid w:val="00B75525"/>
    <w:rsid w:val="00B80283"/>
    <w:rsid w:val="00B805E0"/>
    <w:rsid w:val="00B8095F"/>
    <w:rsid w:val="00B80B0C"/>
    <w:rsid w:val="00B80B11"/>
    <w:rsid w:val="00B819AD"/>
    <w:rsid w:val="00B8446C"/>
    <w:rsid w:val="00B8477D"/>
    <w:rsid w:val="00B87725"/>
    <w:rsid w:val="00B90F28"/>
    <w:rsid w:val="00B95885"/>
    <w:rsid w:val="00B9630B"/>
    <w:rsid w:val="00BA1E84"/>
    <w:rsid w:val="00BA259A"/>
    <w:rsid w:val="00BA259C"/>
    <w:rsid w:val="00BA29D3"/>
    <w:rsid w:val="00BA307F"/>
    <w:rsid w:val="00BA3F74"/>
    <w:rsid w:val="00BA5280"/>
    <w:rsid w:val="00BB14F1"/>
    <w:rsid w:val="00BB247A"/>
    <w:rsid w:val="00BB3BBA"/>
    <w:rsid w:val="00BB572E"/>
    <w:rsid w:val="00BB74FD"/>
    <w:rsid w:val="00BC5574"/>
    <w:rsid w:val="00BC5982"/>
    <w:rsid w:val="00BC5DBC"/>
    <w:rsid w:val="00BD107E"/>
    <w:rsid w:val="00BD21E1"/>
    <w:rsid w:val="00BD24C7"/>
    <w:rsid w:val="00BD28BF"/>
    <w:rsid w:val="00BD3512"/>
    <w:rsid w:val="00BD6404"/>
    <w:rsid w:val="00BD6AE6"/>
    <w:rsid w:val="00BD7E47"/>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D4F"/>
    <w:rsid w:val="00C166AE"/>
    <w:rsid w:val="00C16732"/>
    <w:rsid w:val="00C17A19"/>
    <w:rsid w:val="00C2446B"/>
    <w:rsid w:val="00C31283"/>
    <w:rsid w:val="00C33C48"/>
    <w:rsid w:val="00C340E5"/>
    <w:rsid w:val="00C340E9"/>
    <w:rsid w:val="00C35AA7"/>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CDC"/>
    <w:rsid w:val="00C724D3"/>
    <w:rsid w:val="00C729D7"/>
    <w:rsid w:val="00C75BB9"/>
    <w:rsid w:val="00C77DD9"/>
    <w:rsid w:val="00C806FE"/>
    <w:rsid w:val="00C83907"/>
    <w:rsid w:val="00C83BE6"/>
    <w:rsid w:val="00C84582"/>
    <w:rsid w:val="00C85354"/>
    <w:rsid w:val="00C857E3"/>
    <w:rsid w:val="00C86ABA"/>
    <w:rsid w:val="00C93514"/>
    <w:rsid w:val="00C943F3"/>
    <w:rsid w:val="00CA08C6"/>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5356"/>
    <w:rsid w:val="00CC5F88"/>
    <w:rsid w:val="00CC69C8"/>
    <w:rsid w:val="00CC6FC8"/>
    <w:rsid w:val="00CC77A2"/>
    <w:rsid w:val="00CD13C1"/>
    <w:rsid w:val="00CD6A1B"/>
    <w:rsid w:val="00CE03D9"/>
    <w:rsid w:val="00CE0A7F"/>
    <w:rsid w:val="00CE1718"/>
    <w:rsid w:val="00CE4FA9"/>
    <w:rsid w:val="00CE7D12"/>
    <w:rsid w:val="00CF21E4"/>
    <w:rsid w:val="00CF4156"/>
    <w:rsid w:val="00CF48AB"/>
    <w:rsid w:val="00CF7FF1"/>
    <w:rsid w:val="00D00B6F"/>
    <w:rsid w:val="00D03D00"/>
    <w:rsid w:val="00D05C30"/>
    <w:rsid w:val="00D101AE"/>
    <w:rsid w:val="00D11359"/>
    <w:rsid w:val="00D1179C"/>
    <w:rsid w:val="00D222A3"/>
    <w:rsid w:val="00D3188C"/>
    <w:rsid w:val="00D35F9B"/>
    <w:rsid w:val="00D36B69"/>
    <w:rsid w:val="00D37210"/>
    <w:rsid w:val="00D4068B"/>
    <w:rsid w:val="00D408DD"/>
    <w:rsid w:val="00D41F71"/>
    <w:rsid w:val="00D45D72"/>
    <w:rsid w:val="00D50ED7"/>
    <w:rsid w:val="00D520E4"/>
    <w:rsid w:val="00D52700"/>
    <w:rsid w:val="00D53A38"/>
    <w:rsid w:val="00D568EE"/>
    <w:rsid w:val="00D56ECE"/>
    <w:rsid w:val="00D575DD"/>
    <w:rsid w:val="00D57DFA"/>
    <w:rsid w:val="00D63A37"/>
    <w:rsid w:val="00D709CE"/>
    <w:rsid w:val="00D70C9A"/>
    <w:rsid w:val="00D71F73"/>
    <w:rsid w:val="00D80786"/>
    <w:rsid w:val="00D80AC0"/>
    <w:rsid w:val="00D81CAB"/>
    <w:rsid w:val="00D8258F"/>
    <w:rsid w:val="00D84494"/>
    <w:rsid w:val="00D851E4"/>
    <w:rsid w:val="00D8576F"/>
    <w:rsid w:val="00D8677F"/>
    <w:rsid w:val="00D86C00"/>
    <w:rsid w:val="00D95E6A"/>
    <w:rsid w:val="00D95F23"/>
    <w:rsid w:val="00D97F0C"/>
    <w:rsid w:val="00DA15C8"/>
    <w:rsid w:val="00DA3A86"/>
    <w:rsid w:val="00DB0969"/>
    <w:rsid w:val="00DB0A69"/>
    <w:rsid w:val="00DB0EB3"/>
    <w:rsid w:val="00DB491E"/>
    <w:rsid w:val="00DB5FB2"/>
    <w:rsid w:val="00DC0C3F"/>
    <w:rsid w:val="00DC77DC"/>
    <w:rsid w:val="00DD0C2C"/>
    <w:rsid w:val="00DD0F60"/>
    <w:rsid w:val="00DD162C"/>
    <w:rsid w:val="00DD28BC"/>
    <w:rsid w:val="00DD3370"/>
    <w:rsid w:val="00DD5651"/>
    <w:rsid w:val="00DE0D9F"/>
    <w:rsid w:val="00DE31F0"/>
    <w:rsid w:val="00DE3D1C"/>
    <w:rsid w:val="00DF190C"/>
    <w:rsid w:val="00DF36F5"/>
    <w:rsid w:val="00DF5D33"/>
    <w:rsid w:val="00DF71C6"/>
    <w:rsid w:val="00E0227D"/>
    <w:rsid w:val="00E036D5"/>
    <w:rsid w:val="00E04B84"/>
    <w:rsid w:val="00E0608C"/>
    <w:rsid w:val="00E06466"/>
    <w:rsid w:val="00E06FDA"/>
    <w:rsid w:val="00E078FB"/>
    <w:rsid w:val="00E160A5"/>
    <w:rsid w:val="00E165E1"/>
    <w:rsid w:val="00E1713D"/>
    <w:rsid w:val="00E20A43"/>
    <w:rsid w:val="00E20E14"/>
    <w:rsid w:val="00E229EA"/>
    <w:rsid w:val="00E23898"/>
    <w:rsid w:val="00E23DD1"/>
    <w:rsid w:val="00E274E6"/>
    <w:rsid w:val="00E31743"/>
    <w:rsid w:val="00E327D6"/>
    <w:rsid w:val="00E338E3"/>
    <w:rsid w:val="00E33B42"/>
    <w:rsid w:val="00E33CD2"/>
    <w:rsid w:val="00E343A7"/>
    <w:rsid w:val="00E36A1F"/>
    <w:rsid w:val="00E37A3A"/>
    <w:rsid w:val="00E4057E"/>
    <w:rsid w:val="00E40E90"/>
    <w:rsid w:val="00E40EC7"/>
    <w:rsid w:val="00E411C7"/>
    <w:rsid w:val="00E42CE7"/>
    <w:rsid w:val="00E463A0"/>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4045"/>
    <w:rsid w:val="00EB6063"/>
    <w:rsid w:val="00EB61AE"/>
    <w:rsid w:val="00EC08ED"/>
    <w:rsid w:val="00EC1968"/>
    <w:rsid w:val="00EC262B"/>
    <w:rsid w:val="00EC322D"/>
    <w:rsid w:val="00EC7AD9"/>
    <w:rsid w:val="00ED3076"/>
    <w:rsid w:val="00ED383A"/>
    <w:rsid w:val="00ED6B49"/>
    <w:rsid w:val="00EE1C81"/>
    <w:rsid w:val="00EE449B"/>
    <w:rsid w:val="00EE6079"/>
    <w:rsid w:val="00EF10E3"/>
    <w:rsid w:val="00EF1EC5"/>
    <w:rsid w:val="00EF349F"/>
    <w:rsid w:val="00EF4821"/>
    <w:rsid w:val="00EF4C88"/>
    <w:rsid w:val="00EF55EB"/>
    <w:rsid w:val="00EF5A5B"/>
    <w:rsid w:val="00F0039B"/>
    <w:rsid w:val="00F00DCC"/>
    <w:rsid w:val="00F0156F"/>
    <w:rsid w:val="00F02BE3"/>
    <w:rsid w:val="00F02F73"/>
    <w:rsid w:val="00F0476A"/>
    <w:rsid w:val="00F05AC8"/>
    <w:rsid w:val="00F0684B"/>
    <w:rsid w:val="00F069D2"/>
    <w:rsid w:val="00F06BC6"/>
    <w:rsid w:val="00F07167"/>
    <w:rsid w:val="00F072D8"/>
    <w:rsid w:val="00F07AC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136D"/>
    <w:rsid w:val="00F41886"/>
    <w:rsid w:val="00F4212E"/>
    <w:rsid w:val="00F42686"/>
    <w:rsid w:val="00F42C20"/>
    <w:rsid w:val="00F43D00"/>
    <w:rsid w:val="00F43E34"/>
    <w:rsid w:val="00F53053"/>
    <w:rsid w:val="00F53593"/>
    <w:rsid w:val="00F578C1"/>
    <w:rsid w:val="00F618EF"/>
    <w:rsid w:val="00F62561"/>
    <w:rsid w:val="00F64198"/>
    <w:rsid w:val="00F65582"/>
    <w:rsid w:val="00F66E75"/>
    <w:rsid w:val="00F71E40"/>
    <w:rsid w:val="00F738E7"/>
    <w:rsid w:val="00F7790F"/>
    <w:rsid w:val="00F77EB0"/>
    <w:rsid w:val="00F84A23"/>
    <w:rsid w:val="00F8596A"/>
    <w:rsid w:val="00F86C1B"/>
    <w:rsid w:val="00F87CDD"/>
    <w:rsid w:val="00F905DF"/>
    <w:rsid w:val="00F921A0"/>
    <w:rsid w:val="00F933F0"/>
    <w:rsid w:val="00F937A3"/>
    <w:rsid w:val="00F94715"/>
    <w:rsid w:val="00FA2294"/>
    <w:rsid w:val="00FA331B"/>
    <w:rsid w:val="00FA347F"/>
    <w:rsid w:val="00FA4718"/>
    <w:rsid w:val="00FA5F9D"/>
    <w:rsid w:val="00FA7F3D"/>
    <w:rsid w:val="00FB38D8"/>
    <w:rsid w:val="00FB6697"/>
    <w:rsid w:val="00FC051F"/>
    <w:rsid w:val="00FC06FF"/>
    <w:rsid w:val="00FC2C31"/>
    <w:rsid w:val="00FC69B4"/>
    <w:rsid w:val="00FD0694"/>
    <w:rsid w:val="00FD1D7A"/>
    <w:rsid w:val="00FD1EB2"/>
    <w:rsid w:val="00FD25BE"/>
    <w:rsid w:val="00FD2E70"/>
    <w:rsid w:val="00FD7AA7"/>
    <w:rsid w:val="00FD7C5B"/>
    <w:rsid w:val="00FE09F1"/>
    <w:rsid w:val="00FE0D35"/>
    <w:rsid w:val="00FE1597"/>
    <w:rsid w:val="00FE2D95"/>
    <w:rsid w:val="00FE4780"/>
    <w:rsid w:val="00FF18A6"/>
    <w:rsid w:val="00FF1FCB"/>
    <w:rsid w:val="00FF5047"/>
    <w:rsid w:val="00FF52D4"/>
    <w:rsid w:val="00FF5A2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32E95-3AF8-40FA-9D79-F2811012E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3</Pages>
  <Words>970</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44</cp:revision>
  <cp:lastPrinted>2019-04-25T01:09:00Z</cp:lastPrinted>
  <dcterms:created xsi:type="dcterms:W3CDTF">2022-12-21T03:03:00Z</dcterms:created>
  <dcterms:modified xsi:type="dcterms:W3CDTF">2023-02-17T02:04:00Z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